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0E03" w14:textId="77777777" w:rsidR="00F14A10" w:rsidRDefault="00F14A10" w:rsidP="001537B0">
      <w:pPr>
        <w:spacing w:after="0" w:line="240" w:lineRule="auto"/>
        <w:rPr>
          <w:rFonts w:ascii="Arial" w:eastAsia="Times New Roman" w:hAnsi="Arial" w:cs="Arial"/>
          <w:b/>
          <w:bCs/>
          <w:color w:val="000000"/>
          <w:lang w:eastAsia="sv-SE"/>
        </w:rPr>
      </w:pPr>
    </w:p>
    <w:p w14:paraId="2B633F9E" w14:textId="77777777" w:rsidR="00BC61CC" w:rsidRDefault="00BC61CC" w:rsidP="001537B0">
      <w:pPr>
        <w:spacing w:after="0" w:line="240" w:lineRule="auto"/>
        <w:rPr>
          <w:rFonts w:ascii="Arial" w:eastAsia="Times New Roman" w:hAnsi="Arial" w:cs="Arial"/>
          <w:b/>
          <w:bCs/>
          <w:color w:val="000000"/>
          <w:lang w:eastAsia="sv-SE"/>
        </w:rPr>
      </w:pPr>
    </w:p>
    <w:p w14:paraId="49B004FC" w14:textId="1412AC28"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 xml:space="preserve">Hållbarhetsprofilen Artikel </w:t>
      </w:r>
      <w:r w:rsidR="0044272C">
        <w:rPr>
          <w:rFonts w:ascii="Arial" w:eastAsia="Times New Roman" w:hAnsi="Arial" w:cs="Arial"/>
          <w:b/>
          <w:bCs/>
          <w:color w:val="000000"/>
          <w:lang w:eastAsia="sv-SE"/>
        </w:rPr>
        <w:t>9</w:t>
      </w:r>
      <w:r w:rsidRPr="001537B0">
        <w:rPr>
          <w:rFonts w:ascii="Arial" w:eastAsia="Times New Roman" w:hAnsi="Arial" w:cs="Arial"/>
          <w:b/>
          <w:bCs/>
          <w:color w:val="000000"/>
          <w:lang w:eastAsia="sv-SE"/>
        </w:rPr>
        <w:t xml:space="preserve"> (</w:t>
      </w:r>
      <w:proofErr w:type="spellStart"/>
      <w:r w:rsidRPr="001537B0">
        <w:rPr>
          <w:rFonts w:ascii="Arial" w:eastAsia="Times New Roman" w:hAnsi="Arial" w:cs="Arial"/>
          <w:b/>
          <w:bCs/>
          <w:color w:val="000000"/>
          <w:lang w:eastAsia="sv-SE"/>
        </w:rPr>
        <w:t>Swesifs</w:t>
      </w:r>
      <w:proofErr w:type="spellEnd"/>
      <w:r w:rsidRPr="001537B0">
        <w:rPr>
          <w:rFonts w:ascii="Arial" w:eastAsia="Times New Roman" w:hAnsi="Arial" w:cs="Arial"/>
          <w:b/>
          <w:bCs/>
          <w:color w:val="000000"/>
          <w:lang w:eastAsia="sv-SE"/>
        </w:rPr>
        <w:t xml:space="preserve"> hållbarhetsdeklaration för fonder)</w:t>
      </w:r>
    </w:p>
    <w:p w14:paraId="00BC209A"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C3B5A62"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Fondbeskrivning: Enligt SFDR (</w:t>
      </w:r>
      <w:proofErr w:type="spellStart"/>
      <w:r w:rsidRPr="001537B0">
        <w:rPr>
          <w:rFonts w:ascii="Arial" w:eastAsia="Times New Roman" w:hAnsi="Arial" w:cs="Arial"/>
          <w:b/>
          <w:bCs/>
          <w:color w:val="000000"/>
          <w:lang w:eastAsia="sv-SE"/>
        </w:rPr>
        <w:t>Sustainable</w:t>
      </w:r>
      <w:proofErr w:type="spellEnd"/>
      <w:r w:rsidRPr="001537B0">
        <w:rPr>
          <w:rFonts w:ascii="Arial" w:eastAsia="Times New Roman" w:hAnsi="Arial" w:cs="Arial"/>
          <w:b/>
          <w:bCs/>
          <w:color w:val="000000"/>
          <w:lang w:eastAsia="sv-SE"/>
        </w:rPr>
        <w:t xml:space="preserve"> </w:t>
      </w:r>
      <w:proofErr w:type="spellStart"/>
      <w:r w:rsidRPr="001537B0">
        <w:rPr>
          <w:rFonts w:ascii="Arial" w:eastAsia="Times New Roman" w:hAnsi="Arial" w:cs="Arial"/>
          <w:b/>
          <w:bCs/>
          <w:color w:val="000000"/>
          <w:lang w:eastAsia="sv-SE"/>
        </w:rPr>
        <w:t>Finance</w:t>
      </w:r>
      <w:proofErr w:type="spellEnd"/>
      <w:r w:rsidRPr="001537B0">
        <w:rPr>
          <w:rFonts w:ascii="Arial" w:eastAsia="Times New Roman" w:hAnsi="Arial" w:cs="Arial"/>
          <w:b/>
          <w:bCs/>
          <w:color w:val="000000"/>
          <w:lang w:eastAsia="sv-SE"/>
        </w:rPr>
        <w:t xml:space="preserve"> </w:t>
      </w:r>
      <w:proofErr w:type="spellStart"/>
      <w:r w:rsidRPr="001537B0">
        <w:rPr>
          <w:rFonts w:ascii="Arial" w:eastAsia="Times New Roman" w:hAnsi="Arial" w:cs="Arial"/>
          <w:b/>
          <w:bCs/>
          <w:color w:val="000000"/>
          <w:lang w:eastAsia="sv-SE"/>
        </w:rPr>
        <w:t>Disclosure</w:t>
      </w:r>
      <w:proofErr w:type="spellEnd"/>
      <w:r w:rsidRPr="001537B0">
        <w:rPr>
          <w:rFonts w:ascii="Arial" w:eastAsia="Times New Roman" w:hAnsi="Arial" w:cs="Arial"/>
          <w:b/>
          <w:bCs/>
          <w:color w:val="000000"/>
          <w:lang w:eastAsia="sv-SE"/>
        </w:rPr>
        <w:t xml:space="preserve"> </w:t>
      </w:r>
      <w:proofErr w:type="spellStart"/>
      <w:r w:rsidRPr="001537B0">
        <w:rPr>
          <w:rFonts w:ascii="Arial" w:eastAsia="Times New Roman" w:hAnsi="Arial" w:cs="Arial"/>
          <w:b/>
          <w:bCs/>
          <w:color w:val="000000"/>
          <w:lang w:eastAsia="sv-SE"/>
        </w:rPr>
        <w:t>Regulation</w:t>
      </w:r>
      <w:proofErr w:type="spellEnd"/>
      <w:r w:rsidRPr="001537B0">
        <w:rPr>
          <w:rFonts w:ascii="Arial" w:eastAsia="Times New Roman" w:hAnsi="Arial" w:cs="Arial"/>
          <w:b/>
          <w:bCs/>
          <w:color w:val="000000"/>
          <w:lang w:eastAsia="sv-SE"/>
        </w:rPr>
        <w:t>) ska hållbarhetsrelaterade upplysningar lämnas inom sektorn för finansiella tjänster.</w:t>
      </w:r>
    </w:p>
    <w:p w14:paraId="1C07426A"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6106439A" w14:textId="77777777" w:rsidR="00A5467E" w:rsidRDefault="001537B0" w:rsidP="00C96F06">
      <w:pPr>
        <w:spacing w:after="0" w:line="240" w:lineRule="auto"/>
        <w:rPr>
          <w:rFonts w:ascii="Arial" w:eastAsia="Times New Roman" w:hAnsi="Arial" w:cs="Arial"/>
          <w:b/>
          <w:bCs/>
          <w:color w:val="000000"/>
          <w:lang w:eastAsia="sv-SE"/>
        </w:rPr>
      </w:pPr>
      <w:r w:rsidRPr="001537B0">
        <w:rPr>
          <w:rFonts w:ascii="Arial" w:eastAsia="Times New Roman" w:hAnsi="Arial" w:cs="Arial"/>
          <w:b/>
          <w:bCs/>
          <w:color w:val="000000"/>
          <w:lang w:eastAsia="sv-SE"/>
        </w:rPr>
        <w:t xml:space="preserve">En fond som definieras som artikel </w:t>
      </w:r>
      <w:r w:rsidR="0044272C">
        <w:rPr>
          <w:rFonts w:ascii="Arial" w:eastAsia="Times New Roman" w:hAnsi="Arial" w:cs="Arial"/>
          <w:b/>
          <w:bCs/>
          <w:color w:val="000000"/>
          <w:lang w:eastAsia="sv-SE"/>
        </w:rPr>
        <w:t>9</w:t>
      </w:r>
      <w:r w:rsidRPr="001537B0">
        <w:rPr>
          <w:rFonts w:ascii="Arial" w:eastAsia="Times New Roman" w:hAnsi="Arial" w:cs="Arial"/>
          <w:b/>
          <w:bCs/>
          <w:color w:val="000000"/>
          <w:lang w:eastAsia="sv-SE"/>
        </w:rPr>
        <w:t xml:space="preserve"> </w:t>
      </w:r>
      <w:r w:rsidR="00F94F01">
        <w:rPr>
          <w:rFonts w:ascii="Arial" w:eastAsia="Times New Roman" w:hAnsi="Arial" w:cs="Arial"/>
          <w:b/>
          <w:bCs/>
          <w:color w:val="000000"/>
          <w:lang w:eastAsia="sv-SE"/>
        </w:rPr>
        <w:t>enligt SFDR</w:t>
      </w:r>
      <w:r w:rsidRPr="001537B0">
        <w:rPr>
          <w:rFonts w:ascii="Arial" w:eastAsia="Times New Roman" w:hAnsi="Arial" w:cs="Arial"/>
          <w:b/>
          <w:bCs/>
          <w:color w:val="000000"/>
          <w:lang w:eastAsia="sv-SE"/>
        </w:rPr>
        <w:t xml:space="preserve"> </w:t>
      </w:r>
      <w:r w:rsidRPr="00F94F01">
        <w:rPr>
          <w:rFonts w:ascii="Arial" w:eastAsia="Times New Roman" w:hAnsi="Arial" w:cs="Arial"/>
          <w:b/>
          <w:bCs/>
          <w:color w:val="000000"/>
          <w:lang w:eastAsia="sv-SE"/>
        </w:rPr>
        <w:t>ska</w:t>
      </w:r>
      <w:r w:rsidR="007D28CB" w:rsidRPr="00F94F01">
        <w:rPr>
          <w:rFonts w:ascii="Arial" w:eastAsia="Times New Roman" w:hAnsi="Arial" w:cs="Arial"/>
          <w:b/>
          <w:bCs/>
          <w:color w:val="000000"/>
          <w:lang w:eastAsia="sv-SE"/>
        </w:rPr>
        <w:t xml:space="preserve"> ha </w:t>
      </w:r>
      <w:r w:rsidR="00450A00" w:rsidRPr="00F94F01">
        <w:rPr>
          <w:rFonts w:ascii="Arial" w:eastAsia="Times New Roman" w:hAnsi="Arial" w:cs="Arial"/>
          <w:b/>
          <w:bCs/>
          <w:color w:val="000000"/>
          <w:lang w:eastAsia="sv-SE"/>
        </w:rPr>
        <w:t xml:space="preserve">hållbara investeringar som </w:t>
      </w:r>
      <w:r w:rsidR="007D28CB" w:rsidRPr="00F94F01">
        <w:rPr>
          <w:rFonts w:ascii="Arial" w:eastAsia="Times New Roman" w:hAnsi="Arial" w:cs="Arial"/>
          <w:b/>
          <w:bCs/>
          <w:color w:val="000000"/>
          <w:lang w:eastAsia="sv-SE"/>
        </w:rPr>
        <w:t>mål</w:t>
      </w:r>
      <w:r w:rsidR="00450A00" w:rsidRPr="00F94F01">
        <w:rPr>
          <w:rFonts w:ascii="Arial" w:eastAsia="Times New Roman" w:hAnsi="Arial" w:cs="Arial"/>
          <w:b/>
          <w:bCs/>
          <w:color w:val="000000"/>
          <w:lang w:eastAsia="sv-SE"/>
        </w:rPr>
        <w:t>.</w:t>
      </w:r>
      <w:r w:rsidR="00FF5831">
        <w:rPr>
          <w:rFonts w:ascii="Arial" w:eastAsia="Times New Roman" w:hAnsi="Arial" w:cs="Arial"/>
          <w:b/>
          <w:bCs/>
          <w:color w:val="000000"/>
          <w:lang w:eastAsia="sv-SE"/>
        </w:rPr>
        <w:t xml:space="preserve"> </w:t>
      </w:r>
      <w:r w:rsidR="00450A00">
        <w:rPr>
          <w:rFonts w:ascii="Arial" w:eastAsia="Times New Roman" w:hAnsi="Arial" w:cs="Arial"/>
          <w:b/>
          <w:bCs/>
          <w:color w:val="000000"/>
          <w:lang w:eastAsia="sv-SE"/>
        </w:rPr>
        <w:t>Investeringarna kan vara hållbara enligt EU:s Taxonomi, men behöver inte vara det</w:t>
      </w:r>
      <w:r w:rsidR="00F94F01">
        <w:rPr>
          <w:rFonts w:ascii="Arial" w:eastAsia="Times New Roman" w:hAnsi="Arial" w:cs="Arial"/>
          <w:b/>
          <w:bCs/>
          <w:color w:val="000000"/>
          <w:lang w:eastAsia="sv-SE"/>
        </w:rPr>
        <w:t>.</w:t>
      </w:r>
      <w:r w:rsidR="0058206F">
        <w:rPr>
          <w:rFonts w:ascii="Arial" w:eastAsia="Times New Roman" w:hAnsi="Arial" w:cs="Arial"/>
          <w:b/>
          <w:bCs/>
          <w:color w:val="000000"/>
          <w:lang w:eastAsia="sv-SE"/>
        </w:rPr>
        <w:t xml:space="preserve"> </w:t>
      </w:r>
    </w:p>
    <w:p w14:paraId="17D018CC" w14:textId="77777777" w:rsidR="00A5467E" w:rsidRDefault="00A5467E" w:rsidP="00C96F06">
      <w:pPr>
        <w:spacing w:after="0" w:line="240" w:lineRule="auto"/>
        <w:rPr>
          <w:rFonts w:ascii="Arial" w:eastAsia="Times New Roman" w:hAnsi="Arial" w:cs="Arial"/>
          <w:b/>
          <w:bCs/>
          <w:color w:val="000000"/>
          <w:lang w:eastAsia="sv-SE"/>
        </w:rPr>
      </w:pPr>
    </w:p>
    <w:p w14:paraId="441AD267" w14:textId="0341ED5B" w:rsidR="00C96F06" w:rsidRDefault="00F94F01" w:rsidP="00C96F06">
      <w:pPr>
        <w:spacing w:after="0" w:line="240" w:lineRule="auto"/>
        <w:rPr>
          <w:rFonts w:ascii="Arial" w:eastAsia="Times New Roman" w:hAnsi="Arial" w:cs="Arial"/>
          <w:b/>
          <w:bCs/>
          <w:color w:val="000000"/>
          <w:lang w:eastAsia="sv-SE"/>
        </w:rPr>
      </w:pPr>
      <w:r w:rsidRPr="00F94F01">
        <w:rPr>
          <w:rFonts w:ascii="Arial" w:eastAsia="Times New Roman" w:hAnsi="Arial" w:cs="Arial"/>
          <w:b/>
          <w:bCs/>
          <w:color w:val="000000"/>
          <w:lang w:eastAsia="sv-SE"/>
        </w:rPr>
        <w:t xml:space="preserve">EU:s taxonomi är ett regelverk som syftar till att klassificera vad som är miljömässigt hållbart och vad som inte är det. </w:t>
      </w:r>
      <w:r w:rsidR="00502D3F">
        <w:rPr>
          <w:rFonts w:ascii="Arial" w:eastAsia="Times New Roman" w:hAnsi="Arial" w:cs="Arial"/>
          <w:b/>
          <w:bCs/>
          <w:color w:val="000000"/>
          <w:lang w:eastAsia="sv-SE"/>
        </w:rPr>
        <w:t>EU:s t</w:t>
      </w:r>
      <w:r w:rsidRPr="00F94F01">
        <w:rPr>
          <w:rFonts w:ascii="Arial" w:eastAsia="Times New Roman" w:hAnsi="Arial" w:cs="Arial"/>
          <w:b/>
          <w:bCs/>
          <w:color w:val="000000"/>
          <w:lang w:eastAsia="sv-SE"/>
        </w:rPr>
        <w:t xml:space="preserve">axonomi är ett första steg i EU-kommissionens handlingsplan för en hållbar tillväxt, </w:t>
      </w:r>
      <w:r w:rsidR="00174141">
        <w:rPr>
          <w:rFonts w:ascii="Arial" w:eastAsia="Times New Roman" w:hAnsi="Arial" w:cs="Arial"/>
          <w:b/>
          <w:bCs/>
          <w:color w:val="000000"/>
          <w:lang w:eastAsia="sv-SE"/>
        </w:rPr>
        <w:t xml:space="preserve">med </w:t>
      </w:r>
      <w:r w:rsidRPr="00F94F01">
        <w:rPr>
          <w:rFonts w:ascii="Arial" w:eastAsia="Times New Roman" w:hAnsi="Arial" w:cs="Arial"/>
          <w:b/>
          <w:bCs/>
          <w:color w:val="000000"/>
          <w:lang w:eastAsia="sv-SE"/>
        </w:rPr>
        <w:t>syfte</w:t>
      </w:r>
      <w:r w:rsidR="00174141">
        <w:rPr>
          <w:rFonts w:ascii="Arial" w:eastAsia="Times New Roman" w:hAnsi="Arial" w:cs="Arial"/>
          <w:b/>
          <w:bCs/>
          <w:color w:val="000000"/>
          <w:lang w:eastAsia="sv-SE"/>
        </w:rPr>
        <w:t xml:space="preserve"> </w:t>
      </w:r>
      <w:r w:rsidRPr="00F94F01">
        <w:rPr>
          <w:rFonts w:ascii="Arial" w:eastAsia="Times New Roman" w:hAnsi="Arial" w:cs="Arial"/>
          <w:b/>
          <w:bCs/>
          <w:color w:val="000000"/>
          <w:lang w:eastAsia="sv-SE"/>
        </w:rPr>
        <w:t>att nå Parisavtalet och klimatneutralitet till år 2050.</w:t>
      </w:r>
      <w:r w:rsidR="00C96F06">
        <w:rPr>
          <w:rFonts w:ascii="Arial" w:eastAsia="Times New Roman" w:hAnsi="Arial" w:cs="Arial"/>
          <w:b/>
          <w:bCs/>
          <w:color w:val="000000"/>
          <w:lang w:eastAsia="sv-SE"/>
        </w:rPr>
        <w:t xml:space="preserve"> </w:t>
      </w:r>
    </w:p>
    <w:p w14:paraId="1C041460" w14:textId="77777777" w:rsidR="00C96F06" w:rsidRDefault="00C96F06" w:rsidP="00C96F06">
      <w:pPr>
        <w:spacing w:after="0" w:line="240" w:lineRule="auto"/>
        <w:rPr>
          <w:rFonts w:ascii="Arial" w:eastAsia="Times New Roman" w:hAnsi="Arial" w:cs="Arial"/>
          <w:b/>
          <w:bCs/>
          <w:color w:val="000000"/>
          <w:lang w:eastAsia="sv-SE"/>
        </w:rPr>
      </w:pPr>
    </w:p>
    <w:p w14:paraId="0478D6CB" w14:textId="4F122B95" w:rsidR="00C96F06" w:rsidRDefault="00502D3F" w:rsidP="00C96F06">
      <w:pPr>
        <w:spacing w:after="0" w:line="240" w:lineRule="auto"/>
        <w:rPr>
          <w:rFonts w:ascii="Arial" w:hAnsi="Arial" w:cs="Arial"/>
          <w:b/>
          <w:bCs/>
          <w:color w:val="FF0000"/>
        </w:rPr>
      </w:pPr>
      <w:r>
        <w:rPr>
          <w:rFonts w:ascii="Arial" w:hAnsi="Arial" w:cs="Arial"/>
          <w:b/>
          <w:bCs/>
          <w:color w:val="FF0000"/>
        </w:rPr>
        <w:t>EU:s t</w:t>
      </w:r>
      <w:r w:rsidR="00C96F06" w:rsidRPr="00174141">
        <w:rPr>
          <w:rFonts w:ascii="Arial" w:hAnsi="Arial" w:cs="Arial"/>
          <w:b/>
          <w:bCs/>
          <w:color w:val="FF0000"/>
        </w:rPr>
        <w:t xml:space="preserve">axonomi håller på att utvecklas och kriterier för samtliga miljömål är ännu inte klara. Det saknas också en fastslagen beräkningsmodell för hur stor andel av fondens investeringar som är förenliga med </w:t>
      </w:r>
      <w:r>
        <w:rPr>
          <w:rFonts w:ascii="Arial" w:hAnsi="Arial" w:cs="Arial"/>
          <w:b/>
          <w:bCs/>
          <w:color w:val="FF0000"/>
        </w:rPr>
        <w:t>EU:s t</w:t>
      </w:r>
      <w:r w:rsidR="00C96F06" w:rsidRPr="00174141">
        <w:rPr>
          <w:rFonts w:ascii="Arial" w:hAnsi="Arial" w:cs="Arial"/>
          <w:b/>
          <w:bCs/>
          <w:color w:val="FF0000"/>
        </w:rPr>
        <w:t>axonomi. De bolag som fonden investerar i har ännu inte börjat rapportera i vilken utsträckning som deras verksamhet är förenlig med EU</w:t>
      </w:r>
      <w:r>
        <w:rPr>
          <w:rFonts w:ascii="Arial" w:hAnsi="Arial" w:cs="Arial"/>
          <w:b/>
          <w:bCs/>
          <w:color w:val="FF0000"/>
        </w:rPr>
        <w:t xml:space="preserve">:s </w:t>
      </w:r>
      <w:r w:rsidR="00C96F06" w:rsidRPr="00174141">
        <w:rPr>
          <w:rFonts w:ascii="Arial" w:hAnsi="Arial" w:cs="Arial"/>
          <w:b/>
          <w:bCs/>
          <w:color w:val="FF0000"/>
        </w:rPr>
        <w:t xml:space="preserve">taxonomi. Därför bedömer fondbolaget att det i dagsläget inte är möjligt att lämna tillförlitliga uppgifter om hur stor andel av fondens investeringar som är förenliga med </w:t>
      </w:r>
      <w:r>
        <w:rPr>
          <w:rFonts w:ascii="Arial" w:hAnsi="Arial" w:cs="Arial"/>
          <w:b/>
          <w:bCs/>
          <w:color w:val="FF0000"/>
        </w:rPr>
        <w:t xml:space="preserve">EU:s </w:t>
      </w:r>
      <w:r w:rsidR="00C96F06" w:rsidRPr="00174141">
        <w:rPr>
          <w:rFonts w:ascii="Arial" w:hAnsi="Arial" w:cs="Arial"/>
          <w:b/>
          <w:bCs/>
          <w:color w:val="FF0000"/>
        </w:rPr>
        <w:t>taxonomi. </w:t>
      </w:r>
    </w:p>
    <w:p w14:paraId="7F312EF7" w14:textId="77777777" w:rsidR="00DF14A6" w:rsidRDefault="00DF14A6" w:rsidP="00C96F06">
      <w:pPr>
        <w:spacing w:after="0" w:line="240" w:lineRule="auto"/>
        <w:rPr>
          <w:rFonts w:ascii="Arial" w:hAnsi="Arial" w:cs="Arial"/>
          <w:b/>
          <w:bCs/>
          <w:color w:val="FF0000"/>
        </w:rPr>
      </w:pPr>
    </w:p>
    <w:p w14:paraId="6C47C099" w14:textId="17B49A3B" w:rsidR="00DF14A6" w:rsidRDefault="00DF14A6" w:rsidP="00C96F06">
      <w:pPr>
        <w:spacing w:after="0" w:line="240" w:lineRule="auto"/>
        <w:rPr>
          <w:rFonts w:ascii="Arial" w:hAnsi="Arial" w:cs="Arial"/>
          <w:b/>
          <w:bCs/>
          <w:color w:val="FF0000"/>
        </w:rPr>
      </w:pPr>
      <w:proofErr w:type="spellStart"/>
      <w:r w:rsidRPr="001537B0">
        <w:rPr>
          <w:rFonts w:ascii="Arial" w:eastAsia="Times New Roman" w:hAnsi="Arial" w:cs="Arial"/>
          <w:color w:val="000000"/>
          <w:lang w:eastAsia="sv-SE"/>
        </w:rPr>
        <w:t>Disclaimer</w:t>
      </w:r>
      <w:proofErr w:type="spellEnd"/>
      <w:r w:rsidRPr="001537B0">
        <w:rPr>
          <w:rFonts w:ascii="Arial" w:eastAsia="Times New Roman" w:hAnsi="Arial" w:cs="Arial"/>
          <w:color w:val="000000"/>
          <w:lang w:eastAsia="sv-SE"/>
        </w:rPr>
        <w:t>/friskrivning:</w:t>
      </w:r>
      <w:r w:rsidRPr="001537B0">
        <w:rPr>
          <w:rFonts w:ascii="Arial" w:eastAsia="Times New Roman" w:hAnsi="Arial" w:cs="Arial"/>
          <w:b/>
          <w:bCs/>
          <w:color w:val="000000"/>
          <w:lang w:eastAsia="sv-SE"/>
        </w:rPr>
        <w:t xml:space="preserve"> </w:t>
      </w:r>
      <w:r w:rsidRPr="001537B0">
        <w:rPr>
          <w:rFonts w:ascii="Arial" w:eastAsia="Times New Roman" w:hAnsi="Arial" w:cs="Arial"/>
          <w:color w:val="000000"/>
          <w:lang w:eastAsia="sv-SE"/>
        </w:rPr>
        <w:t>Hållbarhetsprofilen är inte ett juridiskt dokument och har inte tagits fram i marknadsföringssyfte. För fondens juridiska information enligt SFDR och Taxonomiföro</w:t>
      </w:r>
      <w:r>
        <w:rPr>
          <w:rFonts w:ascii="Arial" w:eastAsia="Times New Roman" w:hAnsi="Arial" w:cs="Arial"/>
          <w:color w:val="000000"/>
          <w:lang w:eastAsia="sv-SE"/>
        </w:rPr>
        <w:t>rd</w:t>
      </w:r>
      <w:r w:rsidRPr="001537B0">
        <w:rPr>
          <w:rFonts w:ascii="Arial" w:eastAsia="Times New Roman" w:hAnsi="Arial" w:cs="Arial"/>
          <w:color w:val="000000"/>
          <w:lang w:eastAsia="sv-SE"/>
        </w:rPr>
        <w:t>ningen, vänligen besök fondbolagets hemsida. </w:t>
      </w:r>
    </w:p>
    <w:p w14:paraId="0AD0794C"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1537B0" w:rsidRPr="001537B0" w14:paraId="3B71A321" w14:textId="77777777" w:rsidTr="001E453E">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9FE72" w14:textId="6B592908" w:rsidR="001537B0" w:rsidRPr="001537B0" w:rsidRDefault="001537B0" w:rsidP="001537B0">
            <w:pPr>
              <w:spacing w:after="0" w:line="240" w:lineRule="auto"/>
              <w:jc w:val="right"/>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Senast uppdaterad 202</w:t>
            </w:r>
            <w:r w:rsidR="006D637B">
              <w:rPr>
                <w:rFonts w:ascii="Arial" w:eastAsia="Times New Roman" w:hAnsi="Arial" w:cs="Arial"/>
                <w:color w:val="000000"/>
                <w:lang w:eastAsia="sv-SE"/>
              </w:rPr>
              <w:t>2</w:t>
            </w:r>
            <w:r w:rsidRPr="001537B0">
              <w:rPr>
                <w:rFonts w:ascii="Arial" w:eastAsia="Times New Roman" w:hAnsi="Arial" w:cs="Arial"/>
                <w:color w:val="000000"/>
                <w:lang w:eastAsia="sv-SE"/>
              </w:rPr>
              <w:t>-</w:t>
            </w:r>
            <w:r w:rsidR="006D637B">
              <w:rPr>
                <w:rFonts w:ascii="Arial" w:eastAsia="Times New Roman" w:hAnsi="Arial" w:cs="Arial"/>
                <w:color w:val="000000"/>
                <w:lang w:eastAsia="sv-SE"/>
              </w:rPr>
              <w:t>0</w:t>
            </w:r>
            <w:r w:rsidR="00174141">
              <w:rPr>
                <w:rFonts w:ascii="Arial" w:eastAsia="Times New Roman" w:hAnsi="Arial" w:cs="Arial"/>
                <w:color w:val="000000"/>
                <w:lang w:eastAsia="sv-SE"/>
              </w:rPr>
              <w:t>2</w:t>
            </w:r>
            <w:r w:rsidRPr="001537B0">
              <w:rPr>
                <w:rFonts w:ascii="Arial" w:eastAsia="Times New Roman" w:hAnsi="Arial" w:cs="Arial"/>
                <w:color w:val="000000"/>
                <w:lang w:eastAsia="sv-SE"/>
              </w:rPr>
              <w:t>-</w:t>
            </w:r>
            <w:r w:rsidR="00174141">
              <w:rPr>
                <w:rFonts w:ascii="Arial" w:eastAsia="Times New Roman" w:hAnsi="Arial" w:cs="Arial"/>
                <w:color w:val="000000"/>
                <w:lang w:eastAsia="sv-SE"/>
              </w:rPr>
              <w:t>09</w:t>
            </w:r>
          </w:p>
          <w:p w14:paraId="32335134" w14:textId="1C18C5D7" w:rsidR="001537B0" w:rsidRPr="001537B0" w:rsidRDefault="001D3C86" w:rsidP="001537B0">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Carnegie All Cap</w:t>
            </w:r>
          </w:p>
          <w:p w14:paraId="407EF7C8" w14:textId="232F2B31" w:rsidR="001537B0" w:rsidRDefault="001537B0" w:rsidP="001537B0">
            <w:pPr>
              <w:spacing w:after="0" w:line="240" w:lineRule="auto"/>
              <w:rPr>
                <w:rFonts w:ascii="Arial" w:eastAsia="Times New Roman" w:hAnsi="Arial" w:cs="Arial"/>
                <w:color w:val="000000"/>
                <w:lang w:eastAsia="sv-SE"/>
              </w:rPr>
            </w:pPr>
          </w:p>
          <w:p w14:paraId="7C66DB02" w14:textId="77777777" w:rsidR="00DF14A6" w:rsidRDefault="00DF14A6" w:rsidP="001537B0">
            <w:pPr>
              <w:spacing w:after="0" w:line="240" w:lineRule="auto"/>
              <w:rPr>
                <w:rFonts w:ascii="Arial" w:eastAsia="Times New Roman" w:hAnsi="Arial" w:cs="Arial"/>
                <w:color w:val="000000"/>
                <w:sz w:val="24"/>
                <w:szCs w:val="24"/>
                <w:lang w:eastAsia="sv-SE"/>
              </w:rPr>
            </w:pPr>
          </w:p>
          <w:p w14:paraId="75BF000B" w14:textId="61F48388" w:rsidR="00DF14A6" w:rsidRPr="001537B0" w:rsidRDefault="00DF14A6" w:rsidP="001537B0">
            <w:pPr>
              <w:spacing w:after="0" w:line="240" w:lineRule="auto"/>
              <w:rPr>
                <w:rFonts w:ascii="Times New Roman" w:eastAsia="Times New Roman" w:hAnsi="Times New Roman" w:cs="Times New Roman"/>
                <w:sz w:val="24"/>
                <w:szCs w:val="24"/>
                <w:lang w:eastAsia="sv-SE"/>
              </w:rPr>
            </w:pPr>
          </w:p>
        </w:tc>
      </w:tr>
    </w:tbl>
    <w:p w14:paraId="118BE9A8"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1537B0" w:rsidRPr="001537B0" w14:paraId="00B1A59E" w14:textId="77777777" w:rsidTr="001E453E">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F7C24" w14:textId="42C0E94C" w:rsidR="001537B0" w:rsidRDefault="001537B0" w:rsidP="001537B0">
            <w:pPr>
              <w:spacing w:after="0" w:line="240" w:lineRule="auto"/>
              <w:rPr>
                <w:rFonts w:ascii="Arial" w:eastAsia="Times New Roman" w:hAnsi="Arial" w:cs="Arial"/>
                <w:b/>
                <w:bCs/>
                <w:color w:val="000000"/>
                <w:lang w:eastAsia="sv-SE"/>
              </w:rPr>
            </w:pPr>
            <w:r w:rsidRPr="001537B0">
              <w:rPr>
                <w:rFonts w:ascii="Arial" w:eastAsia="Times New Roman" w:hAnsi="Arial" w:cs="Arial"/>
                <w:b/>
                <w:bCs/>
                <w:color w:val="000000"/>
                <w:lang w:eastAsia="sv-SE"/>
              </w:rPr>
              <w:t>Beskrivning av fonden</w:t>
            </w:r>
          </w:p>
          <w:p w14:paraId="7DC2EF1C" w14:textId="77777777" w:rsidR="00174141" w:rsidRPr="001537B0" w:rsidRDefault="00174141" w:rsidP="001537B0">
            <w:pPr>
              <w:spacing w:after="0" w:line="240" w:lineRule="auto"/>
              <w:rPr>
                <w:rFonts w:ascii="Times New Roman" w:eastAsia="Times New Roman" w:hAnsi="Times New Roman" w:cs="Times New Roman"/>
                <w:sz w:val="24"/>
                <w:szCs w:val="24"/>
                <w:lang w:eastAsia="sv-SE"/>
              </w:rPr>
            </w:pPr>
          </w:p>
          <w:p w14:paraId="7E9A4E10" w14:textId="68D2DDE8" w:rsidR="001537B0" w:rsidRPr="001537B0" w:rsidRDefault="001D3C86" w:rsidP="001537B0">
            <w:pPr>
              <w:spacing w:after="0" w:line="240" w:lineRule="auto"/>
              <w:rPr>
                <w:rFonts w:ascii="Times New Roman" w:eastAsia="Times New Roman" w:hAnsi="Times New Roman" w:cs="Times New Roman"/>
                <w:sz w:val="24"/>
                <w:szCs w:val="24"/>
                <w:lang w:eastAsia="sv-SE"/>
              </w:rPr>
            </w:pPr>
            <w:r>
              <w:t>Fondens målsättning är att investera i bolag vars produkter eller tjänster bidrar till ett eller flera av FN:s 17 Hållbarhetsmål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 SDG). Eftersom vissa av dessa hållbarhetsmål är miljörelaterade innebär det att fonden även bidrar till miljömålen i artikel 9 i EU-taxonomin</w:t>
            </w:r>
          </w:p>
        </w:tc>
      </w:tr>
    </w:tbl>
    <w:p w14:paraId="3A2B3DCB"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5FA8DF28"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72B6"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Hållbarhetsinformation</w:t>
            </w:r>
          </w:p>
          <w:p w14:paraId="01B36685"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5A70AAD8" w14:textId="32B40A41"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 xml:space="preserve">Den här fonden </w:t>
            </w:r>
            <w:r w:rsidR="007D28CB">
              <w:rPr>
                <w:rFonts w:ascii="Arial" w:eastAsia="Times New Roman" w:hAnsi="Arial" w:cs="Arial"/>
                <w:color w:val="000000"/>
                <w:lang w:eastAsia="sv-SE"/>
              </w:rPr>
              <w:t xml:space="preserve">har </w:t>
            </w:r>
            <w:r w:rsidR="007447A0">
              <w:rPr>
                <w:rFonts w:ascii="Arial" w:eastAsia="Times New Roman" w:hAnsi="Arial" w:cs="Arial"/>
                <w:color w:val="000000"/>
                <w:lang w:eastAsia="sv-SE"/>
              </w:rPr>
              <w:t>hållbara investeringar som mål. Hållbara investeringar är investeringar i bolag som bidrar till ett miljömål eller socialt mål samtidigt som investeringen inte väsentligt skadar något miljömål eller socialt mål.</w:t>
            </w:r>
          </w:p>
          <w:p w14:paraId="35CE0D7B" w14:textId="7C4756A6" w:rsidR="001537B0" w:rsidRPr="001537B0" w:rsidRDefault="001537B0" w:rsidP="007C6C8B">
            <w:pPr>
              <w:numPr>
                <w:ilvl w:val="0"/>
                <w:numId w:val="1"/>
              </w:numPr>
              <w:spacing w:after="0" w:line="240" w:lineRule="auto"/>
              <w:ind w:left="1091"/>
              <w:textAlignment w:val="baseline"/>
              <w:rPr>
                <w:rFonts w:ascii="Arial" w:eastAsia="Times New Roman" w:hAnsi="Arial" w:cs="Arial"/>
                <w:color w:val="000000"/>
                <w:lang w:eastAsia="sv-SE"/>
              </w:rPr>
            </w:pPr>
            <w:r>
              <w:rPr>
                <w:rFonts w:ascii="Arial" w:eastAsia="Times New Roman" w:hAnsi="Arial" w:cs="Arial"/>
                <w:color w:val="000000"/>
                <w:lang w:eastAsia="sv-SE"/>
              </w:rPr>
              <w:t>Fond</w:t>
            </w:r>
            <w:r w:rsidRPr="001537B0">
              <w:rPr>
                <w:rFonts w:ascii="Arial" w:eastAsia="Times New Roman" w:hAnsi="Arial" w:cs="Arial"/>
                <w:color w:val="000000"/>
                <w:lang w:eastAsia="sv-SE"/>
              </w:rPr>
              <w:t xml:space="preserve">en investerar </w:t>
            </w:r>
            <w:r>
              <w:rPr>
                <w:rFonts w:ascii="Arial" w:eastAsia="Times New Roman" w:hAnsi="Arial" w:cs="Arial"/>
                <w:color w:val="000000"/>
                <w:lang w:eastAsia="sv-SE"/>
              </w:rPr>
              <w:t>i</w:t>
            </w:r>
            <w:r w:rsidRPr="001537B0">
              <w:rPr>
                <w:rFonts w:ascii="Arial" w:eastAsia="Times New Roman" w:hAnsi="Arial" w:cs="Arial"/>
                <w:color w:val="000000"/>
                <w:lang w:eastAsia="sv-SE"/>
              </w:rPr>
              <w:t xml:space="preserve"> verksamheter som är klassificerade som miljömässigt hållbara enligt EU:s Taxonomi</w:t>
            </w:r>
            <w:r>
              <w:rPr>
                <w:rFonts w:ascii="Arial" w:eastAsia="Times New Roman" w:hAnsi="Arial" w:cs="Arial"/>
                <w:color w:val="000000"/>
                <w:lang w:eastAsia="sv-SE"/>
              </w:rPr>
              <w:t>.</w:t>
            </w:r>
          </w:p>
          <w:p w14:paraId="66EE0B37" w14:textId="729348CD" w:rsidR="00421987" w:rsidRDefault="001537B0" w:rsidP="00501472">
            <w:pPr>
              <w:numPr>
                <w:ilvl w:val="0"/>
                <w:numId w:val="1"/>
              </w:numPr>
              <w:spacing w:after="0" w:line="240" w:lineRule="auto"/>
              <w:ind w:left="1091"/>
              <w:textAlignment w:val="baseline"/>
              <w:rPr>
                <w:rFonts w:ascii="Arial" w:eastAsia="Times New Roman" w:hAnsi="Arial" w:cs="Arial"/>
                <w:color w:val="000000"/>
                <w:lang w:eastAsia="sv-SE"/>
              </w:rPr>
            </w:pPr>
            <w:r>
              <w:rPr>
                <w:rFonts w:ascii="Arial" w:eastAsia="Times New Roman" w:hAnsi="Arial" w:cs="Arial"/>
                <w:color w:val="000000"/>
                <w:lang w:eastAsia="sv-SE"/>
              </w:rPr>
              <w:t>Fonden investera</w:t>
            </w:r>
            <w:r w:rsidR="007447A0">
              <w:rPr>
                <w:rFonts w:ascii="Arial" w:eastAsia="Times New Roman" w:hAnsi="Arial" w:cs="Arial"/>
                <w:color w:val="000000"/>
                <w:lang w:eastAsia="sv-SE"/>
              </w:rPr>
              <w:t>r</w:t>
            </w:r>
            <w:r w:rsidRPr="001537B0">
              <w:rPr>
                <w:rFonts w:ascii="Arial" w:eastAsia="Times New Roman" w:hAnsi="Arial" w:cs="Arial"/>
                <w:color w:val="000000"/>
                <w:lang w:eastAsia="sv-SE"/>
              </w:rPr>
              <w:t xml:space="preserve"> </w:t>
            </w:r>
            <w:r w:rsidR="007447A0">
              <w:rPr>
                <w:rFonts w:ascii="Arial" w:eastAsia="Times New Roman" w:hAnsi="Arial" w:cs="Arial"/>
                <w:color w:val="000000"/>
                <w:lang w:eastAsia="sv-SE"/>
              </w:rPr>
              <w:t xml:space="preserve">i </w:t>
            </w:r>
            <w:r w:rsidRPr="001537B0">
              <w:rPr>
                <w:rFonts w:ascii="Arial" w:eastAsia="Times New Roman" w:hAnsi="Arial" w:cs="Arial"/>
                <w:color w:val="000000"/>
                <w:lang w:eastAsia="sv-SE"/>
              </w:rPr>
              <w:t>verksamheter som inte är klassificerade som miljömässigt hållbara enligt EU:s Taxonomi</w:t>
            </w:r>
            <w:r w:rsidR="007447A0">
              <w:rPr>
                <w:rFonts w:ascii="Arial" w:eastAsia="Times New Roman" w:hAnsi="Arial" w:cs="Arial"/>
                <w:color w:val="000000"/>
                <w:lang w:eastAsia="sv-SE"/>
              </w:rPr>
              <w:t>.</w:t>
            </w:r>
            <w:r>
              <w:rPr>
                <w:rFonts w:ascii="Arial" w:eastAsia="Times New Roman" w:hAnsi="Arial" w:cs="Arial"/>
                <w:color w:val="000000"/>
                <w:lang w:eastAsia="sv-SE"/>
              </w:rPr>
              <w:t xml:space="preserve"> </w:t>
            </w:r>
            <w:r w:rsidR="006D637B">
              <w:rPr>
                <w:rFonts w:ascii="Arial" w:eastAsia="Times New Roman" w:hAnsi="Arial" w:cs="Arial"/>
                <w:color w:val="000000"/>
                <w:lang w:eastAsia="sv-SE"/>
              </w:rPr>
              <w:t>(</w:t>
            </w:r>
            <w:r w:rsidR="006D637B" w:rsidRPr="006D637B">
              <w:rPr>
                <w:rFonts w:ascii="Arial" w:eastAsia="Times New Roman" w:hAnsi="Arial" w:cs="Arial"/>
                <w:color w:val="000000"/>
                <w:lang w:eastAsia="sv-SE"/>
              </w:rPr>
              <w:t xml:space="preserve">Fonden kan investera i verksamheter som initialt inte är upptagna </w:t>
            </w:r>
            <w:r w:rsidR="00502D3F">
              <w:rPr>
                <w:rFonts w:ascii="Arial" w:eastAsia="Times New Roman" w:hAnsi="Arial" w:cs="Arial"/>
                <w:color w:val="000000"/>
                <w:lang w:eastAsia="sv-SE"/>
              </w:rPr>
              <w:t>i</w:t>
            </w:r>
            <w:r w:rsidR="00502D3F" w:rsidRPr="006D637B">
              <w:rPr>
                <w:rFonts w:ascii="Arial" w:eastAsia="Times New Roman" w:hAnsi="Arial" w:cs="Arial"/>
                <w:color w:val="000000"/>
                <w:lang w:eastAsia="sv-SE"/>
              </w:rPr>
              <w:t xml:space="preserve"> </w:t>
            </w:r>
            <w:r w:rsidR="00502D3F">
              <w:rPr>
                <w:rFonts w:ascii="Arial" w:eastAsia="Times New Roman" w:hAnsi="Arial" w:cs="Arial"/>
                <w:color w:val="000000"/>
                <w:lang w:eastAsia="sv-SE"/>
              </w:rPr>
              <w:t>EU:s t</w:t>
            </w:r>
            <w:r w:rsidR="006D637B" w:rsidRPr="006D637B">
              <w:rPr>
                <w:rFonts w:ascii="Arial" w:eastAsia="Times New Roman" w:hAnsi="Arial" w:cs="Arial"/>
                <w:color w:val="000000"/>
                <w:lang w:eastAsia="sv-SE"/>
              </w:rPr>
              <w:t xml:space="preserve">axonomi. </w:t>
            </w:r>
            <w:r w:rsidR="006D637B">
              <w:rPr>
                <w:rFonts w:ascii="Arial" w:eastAsia="Times New Roman" w:hAnsi="Arial" w:cs="Arial"/>
                <w:color w:val="000000"/>
                <w:lang w:eastAsia="sv-SE"/>
              </w:rPr>
              <w:t>Det innebär att investering kan</w:t>
            </w:r>
            <w:r w:rsidR="006D637B" w:rsidRPr="006D637B">
              <w:rPr>
                <w:rFonts w:ascii="Arial" w:eastAsia="Times New Roman" w:hAnsi="Arial" w:cs="Arial"/>
                <w:color w:val="000000"/>
                <w:lang w:eastAsia="sv-SE"/>
              </w:rPr>
              <w:t xml:space="preserve"> vara </w:t>
            </w:r>
            <w:r w:rsidR="006D637B">
              <w:rPr>
                <w:rFonts w:ascii="Arial" w:eastAsia="Times New Roman" w:hAnsi="Arial" w:cs="Arial"/>
                <w:color w:val="000000"/>
                <w:lang w:eastAsia="sv-SE"/>
              </w:rPr>
              <w:t>exponerade mot</w:t>
            </w:r>
            <w:r w:rsidR="006D637B" w:rsidRPr="006D637B">
              <w:rPr>
                <w:rFonts w:ascii="Arial" w:eastAsia="Times New Roman" w:hAnsi="Arial" w:cs="Arial"/>
                <w:color w:val="000000"/>
                <w:lang w:eastAsia="sv-SE"/>
              </w:rPr>
              <w:t xml:space="preserve"> de branscher som initialt inte </w:t>
            </w:r>
            <w:r w:rsidR="006D637B">
              <w:rPr>
                <w:rFonts w:ascii="Arial" w:eastAsia="Times New Roman" w:hAnsi="Arial" w:cs="Arial"/>
                <w:color w:val="000000"/>
                <w:lang w:eastAsia="sv-SE"/>
              </w:rPr>
              <w:t xml:space="preserve">tas upp </w:t>
            </w:r>
            <w:r w:rsidR="00502D3F">
              <w:rPr>
                <w:rFonts w:ascii="Arial" w:eastAsia="Times New Roman" w:hAnsi="Arial" w:cs="Arial"/>
                <w:color w:val="000000"/>
                <w:lang w:eastAsia="sv-SE"/>
              </w:rPr>
              <w:t>i EU:s t</w:t>
            </w:r>
            <w:r w:rsidR="006D637B">
              <w:rPr>
                <w:rFonts w:ascii="Arial" w:eastAsia="Times New Roman" w:hAnsi="Arial" w:cs="Arial"/>
                <w:color w:val="000000"/>
                <w:lang w:eastAsia="sv-SE"/>
              </w:rPr>
              <w:t xml:space="preserve">axonomi). </w:t>
            </w:r>
          </w:p>
          <w:p w14:paraId="07397D27" w14:textId="77777777" w:rsidR="00174141" w:rsidRDefault="00174141" w:rsidP="00174141">
            <w:pPr>
              <w:spacing w:after="0" w:line="240" w:lineRule="auto"/>
              <w:ind w:left="1091"/>
              <w:textAlignment w:val="baseline"/>
              <w:rPr>
                <w:rFonts w:ascii="Arial" w:eastAsia="Times New Roman" w:hAnsi="Arial" w:cs="Arial"/>
                <w:color w:val="000000"/>
                <w:lang w:eastAsia="sv-SE"/>
              </w:rPr>
            </w:pPr>
          </w:p>
          <w:p w14:paraId="29E8B65D" w14:textId="77777777" w:rsidR="001537B0" w:rsidRPr="001537B0" w:rsidRDefault="001537B0" w:rsidP="006D637B">
            <w:pPr>
              <w:spacing w:after="0" w:line="240" w:lineRule="auto"/>
              <w:textAlignment w:val="baseline"/>
              <w:rPr>
                <w:rFonts w:ascii="Times New Roman" w:eastAsia="Times New Roman" w:hAnsi="Times New Roman" w:cs="Times New Roman"/>
                <w:sz w:val="24"/>
                <w:szCs w:val="24"/>
                <w:lang w:eastAsia="sv-SE"/>
              </w:rPr>
            </w:pPr>
          </w:p>
        </w:tc>
      </w:tr>
      <w:tr w:rsidR="001537B0" w:rsidRPr="001537B0" w14:paraId="24F92C15"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5E569" w14:textId="70A7D981"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Vilk</w:t>
            </w:r>
            <w:r w:rsidR="00571B83">
              <w:rPr>
                <w:rFonts w:ascii="Arial" w:eastAsia="Times New Roman" w:hAnsi="Arial" w:cs="Arial"/>
                <w:b/>
                <w:bCs/>
                <w:color w:val="000000"/>
                <w:lang w:eastAsia="sv-SE"/>
              </w:rPr>
              <w:t>et eller vilka</w:t>
            </w:r>
            <w:r w:rsidRPr="001537B0">
              <w:rPr>
                <w:rFonts w:ascii="Arial" w:eastAsia="Times New Roman" w:hAnsi="Arial" w:cs="Arial"/>
                <w:b/>
                <w:bCs/>
                <w:color w:val="000000"/>
                <w:lang w:eastAsia="sv-SE"/>
              </w:rPr>
              <w:t xml:space="preserve"> </w:t>
            </w:r>
            <w:r w:rsidR="00571B83">
              <w:rPr>
                <w:rFonts w:ascii="Arial" w:eastAsia="Times New Roman" w:hAnsi="Arial" w:cs="Arial"/>
                <w:b/>
                <w:bCs/>
                <w:color w:val="000000"/>
                <w:lang w:eastAsia="sv-SE"/>
              </w:rPr>
              <w:t>hållbarhetsrelaterade mål</w:t>
            </w:r>
            <w:r w:rsidRPr="001537B0">
              <w:rPr>
                <w:rFonts w:ascii="Arial" w:eastAsia="Times New Roman" w:hAnsi="Arial" w:cs="Arial"/>
                <w:b/>
                <w:bCs/>
                <w:color w:val="000000"/>
                <w:lang w:eastAsia="sv-SE"/>
              </w:rPr>
              <w:t xml:space="preserve"> </w:t>
            </w:r>
            <w:r>
              <w:rPr>
                <w:rFonts w:ascii="Arial" w:eastAsia="Times New Roman" w:hAnsi="Arial" w:cs="Arial"/>
                <w:b/>
                <w:bCs/>
                <w:color w:val="000000"/>
                <w:lang w:eastAsia="sv-SE"/>
              </w:rPr>
              <w:t>har</w:t>
            </w:r>
            <w:r w:rsidRPr="001537B0">
              <w:rPr>
                <w:rFonts w:ascii="Arial" w:eastAsia="Times New Roman" w:hAnsi="Arial" w:cs="Arial"/>
                <w:b/>
                <w:bCs/>
                <w:color w:val="000000"/>
                <w:lang w:eastAsia="sv-SE"/>
              </w:rPr>
              <w:t xml:space="preserve"> denna fond</w:t>
            </w:r>
            <w:r w:rsidR="007831F7">
              <w:rPr>
                <w:rFonts w:ascii="Arial" w:eastAsia="Times New Roman" w:hAnsi="Arial" w:cs="Arial"/>
                <w:b/>
                <w:bCs/>
                <w:color w:val="000000"/>
                <w:lang w:eastAsia="sv-SE"/>
              </w:rPr>
              <w:t xml:space="preserve"> och hur mäts de</w:t>
            </w:r>
            <w:r w:rsidRPr="001537B0">
              <w:rPr>
                <w:rFonts w:ascii="Arial" w:eastAsia="Times New Roman" w:hAnsi="Arial" w:cs="Arial"/>
                <w:b/>
                <w:bCs/>
                <w:color w:val="000000"/>
                <w:lang w:eastAsia="sv-SE"/>
              </w:rPr>
              <w:t>?</w:t>
            </w:r>
          </w:p>
          <w:p w14:paraId="67BECBDA"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1D9F5AD1" w14:textId="5A76D859"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 xml:space="preserve">Förutom </w:t>
            </w:r>
            <w:r w:rsidR="00571B83">
              <w:rPr>
                <w:rFonts w:ascii="Arial" w:eastAsia="Times New Roman" w:hAnsi="Arial" w:cs="Arial"/>
                <w:color w:val="000000"/>
                <w:lang w:eastAsia="sv-SE"/>
              </w:rPr>
              <w:t xml:space="preserve">att </w:t>
            </w:r>
            <w:r w:rsidR="00421987">
              <w:rPr>
                <w:rFonts w:ascii="Arial" w:eastAsia="Times New Roman" w:hAnsi="Arial" w:cs="Arial"/>
                <w:color w:val="000000"/>
                <w:lang w:eastAsia="sv-SE"/>
              </w:rPr>
              <w:t>bolagen som fonden investerar i</w:t>
            </w:r>
            <w:r w:rsidR="00571B83">
              <w:rPr>
                <w:rFonts w:ascii="Arial" w:eastAsia="Times New Roman" w:hAnsi="Arial" w:cs="Arial"/>
                <w:color w:val="000000"/>
                <w:lang w:eastAsia="sv-SE"/>
              </w:rPr>
              <w:t xml:space="preserve"> följer </w:t>
            </w:r>
            <w:r w:rsidRPr="001537B0">
              <w:rPr>
                <w:rFonts w:ascii="Arial" w:eastAsia="Times New Roman" w:hAnsi="Arial" w:cs="Arial"/>
                <w:color w:val="000000"/>
                <w:lang w:eastAsia="sv-SE"/>
              </w:rPr>
              <w:t xml:space="preserve">bolagsstyrningsegenskaper (t.ex. aktieägarrättigheter, frågor som rör ersättning till ledande befattningshavare och antikorruptionsarbete) </w:t>
            </w:r>
            <w:r w:rsidR="00571B83">
              <w:rPr>
                <w:rFonts w:ascii="Arial" w:eastAsia="Times New Roman" w:hAnsi="Arial" w:cs="Arial"/>
                <w:color w:val="000000"/>
                <w:lang w:eastAsia="sv-SE"/>
              </w:rPr>
              <w:t>har fonden följande mål</w:t>
            </w:r>
            <w:r w:rsidRPr="001537B0">
              <w:rPr>
                <w:rFonts w:ascii="Arial" w:eastAsia="Times New Roman" w:hAnsi="Arial" w:cs="Arial"/>
                <w:color w:val="000000"/>
                <w:lang w:eastAsia="sv-SE"/>
              </w:rPr>
              <w:t>:</w:t>
            </w:r>
          </w:p>
          <w:p w14:paraId="056BB7A1"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FF0000"/>
                <w:lang w:eastAsia="sv-SE"/>
              </w:rPr>
              <w:t> </w:t>
            </w:r>
          </w:p>
          <w:p w14:paraId="294EADEC" w14:textId="5EB22B9E" w:rsidR="00571B83" w:rsidRDefault="00571B83" w:rsidP="001537B0">
            <w:pPr>
              <w:numPr>
                <w:ilvl w:val="0"/>
                <w:numId w:val="2"/>
              </w:num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Minskning av koldioxidutsläpp: </w:t>
            </w:r>
          </w:p>
          <w:p w14:paraId="266D467D" w14:textId="77777777" w:rsidR="00421987" w:rsidRDefault="00571B83" w:rsidP="00571B83">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Fondbolagets kommentar:</w:t>
            </w:r>
          </w:p>
          <w:p w14:paraId="74402376" w14:textId="3CD08439" w:rsidR="00571B83" w:rsidRDefault="00571B83" w:rsidP="00571B83">
            <w:pPr>
              <w:spacing w:after="0" w:line="240" w:lineRule="auto"/>
              <w:ind w:left="720"/>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 </w:t>
            </w:r>
          </w:p>
          <w:p w14:paraId="2F3B3813" w14:textId="068449BD" w:rsidR="00571B83" w:rsidRDefault="00571B83" w:rsidP="001537B0">
            <w:pPr>
              <w:numPr>
                <w:ilvl w:val="0"/>
                <w:numId w:val="2"/>
              </w:num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Miljömål som följer </w:t>
            </w:r>
            <w:r w:rsidRPr="00CB7231">
              <w:rPr>
                <w:rFonts w:ascii="Arial" w:eastAsia="Times New Roman" w:hAnsi="Arial" w:cs="Arial"/>
                <w:color w:val="000000"/>
                <w:lang w:eastAsia="sv-SE"/>
              </w:rPr>
              <w:t>av</w:t>
            </w:r>
            <w:r>
              <w:rPr>
                <w:rFonts w:ascii="Arial" w:eastAsia="Times New Roman" w:hAnsi="Arial" w:cs="Arial"/>
                <w:color w:val="000000"/>
                <w:lang w:eastAsia="sv-SE"/>
              </w:rPr>
              <w:t xml:space="preserve"> EU:s Taxonomi: </w:t>
            </w:r>
          </w:p>
          <w:p w14:paraId="765429F2" w14:textId="3809F19D" w:rsidR="00571B83" w:rsidRPr="00FB0A32" w:rsidRDefault="00571B83" w:rsidP="00421987">
            <w:pPr>
              <w:spacing w:after="0" w:line="240" w:lineRule="auto"/>
              <w:ind w:left="720"/>
              <w:textAlignment w:val="baseline"/>
              <w:rPr>
                <w:rFonts w:ascii="Arial" w:eastAsia="Times New Roman" w:hAnsi="Arial" w:cs="Arial"/>
                <w:b/>
                <w:bCs/>
                <w:color w:val="000000"/>
                <w:lang w:eastAsia="sv-SE"/>
              </w:rPr>
            </w:pPr>
            <w:r>
              <w:rPr>
                <w:rFonts w:ascii="Arial" w:eastAsia="Times New Roman" w:hAnsi="Arial" w:cs="Arial"/>
                <w:color w:val="000000"/>
                <w:lang w:eastAsia="sv-SE"/>
              </w:rPr>
              <w:t>Fondbolagets kommentar:</w:t>
            </w:r>
            <w:r w:rsidR="00FB0A32">
              <w:rPr>
                <w:rFonts w:ascii="Arial" w:eastAsia="Times New Roman" w:hAnsi="Arial" w:cs="Arial"/>
                <w:color w:val="000000"/>
                <w:lang w:eastAsia="sv-SE"/>
              </w:rPr>
              <w:t xml:space="preserve"> </w:t>
            </w:r>
            <w:r w:rsidR="00FB0A32">
              <w:rPr>
                <w:rFonts w:ascii="Arial" w:eastAsia="Times New Roman" w:hAnsi="Arial" w:cs="Arial"/>
                <w:b/>
                <w:bCs/>
                <w:color w:val="000000"/>
                <w:lang w:eastAsia="sv-SE"/>
              </w:rPr>
              <w:t>Ja</w:t>
            </w:r>
          </w:p>
          <w:p w14:paraId="3838BF26" w14:textId="77777777" w:rsidR="00421987" w:rsidRDefault="00421987" w:rsidP="00421987">
            <w:pPr>
              <w:spacing w:after="0" w:line="240" w:lineRule="auto"/>
              <w:ind w:left="720"/>
              <w:textAlignment w:val="baseline"/>
              <w:rPr>
                <w:rFonts w:ascii="Arial" w:eastAsia="Times New Roman" w:hAnsi="Arial" w:cs="Arial"/>
                <w:color w:val="000000"/>
                <w:lang w:eastAsia="sv-SE"/>
              </w:rPr>
            </w:pPr>
          </w:p>
          <w:p w14:paraId="10705BB4" w14:textId="45806C24" w:rsidR="001537B0" w:rsidRDefault="00571B83" w:rsidP="001537B0">
            <w:pPr>
              <w:numPr>
                <w:ilvl w:val="0"/>
                <w:numId w:val="2"/>
              </w:num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Miljömål som inte följer av EU:s Taxonomi:</w:t>
            </w:r>
            <w:r w:rsidR="001537B0" w:rsidRPr="001537B0">
              <w:rPr>
                <w:rFonts w:ascii="Arial" w:eastAsia="Times New Roman" w:hAnsi="Arial" w:cs="Arial"/>
                <w:color w:val="000000"/>
                <w:lang w:eastAsia="sv-SE"/>
              </w:rPr>
              <w:br/>
              <w:t>Fondbolagets kommentar:</w:t>
            </w:r>
            <w:r w:rsidR="00FB0A32">
              <w:rPr>
                <w:rFonts w:ascii="Arial" w:eastAsia="Times New Roman" w:hAnsi="Arial" w:cs="Arial"/>
                <w:color w:val="000000"/>
                <w:lang w:eastAsia="sv-SE"/>
              </w:rPr>
              <w:t xml:space="preserve"> </w:t>
            </w:r>
            <w:r w:rsidR="00FB0A32">
              <w:rPr>
                <w:rFonts w:ascii="Arial" w:eastAsia="Times New Roman" w:hAnsi="Arial" w:cs="Arial"/>
                <w:b/>
                <w:bCs/>
                <w:color w:val="000000"/>
                <w:lang w:eastAsia="sv-SE"/>
              </w:rPr>
              <w:t>Ja</w:t>
            </w:r>
          </w:p>
          <w:p w14:paraId="384F2D11" w14:textId="77777777" w:rsidR="00421987" w:rsidRPr="001537B0" w:rsidRDefault="00421987" w:rsidP="00761FC9">
            <w:pPr>
              <w:spacing w:after="0" w:line="240" w:lineRule="auto"/>
              <w:ind w:left="720"/>
              <w:textAlignment w:val="baseline"/>
              <w:rPr>
                <w:rFonts w:ascii="Arial" w:eastAsia="Times New Roman" w:hAnsi="Arial" w:cs="Arial"/>
                <w:color w:val="000000"/>
                <w:lang w:eastAsia="sv-SE"/>
              </w:rPr>
            </w:pPr>
          </w:p>
          <w:p w14:paraId="417AD56B" w14:textId="57A86074" w:rsidR="001537B0" w:rsidRPr="001537B0" w:rsidRDefault="00571B83" w:rsidP="001537B0">
            <w:pPr>
              <w:numPr>
                <w:ilvl w:val="0"/>
                <w:numId w:val="2"/>
              </w:numPr>
              <w:spacing w:after="0" w:line="240" w:lineRule="auto"/>
              <w:textAlignment w:val="baseline"/>
              <w:rPr>
                <w:rFonts w:ascii="Arial" w:eastAsia="Times New Roman" w:hAnsi="Arial" w:cs="Arial"/>
                <w:i/>
                <w:iCs/>
                <w:color w:val="000000"/>
                <w:lang w:eastAsia="sv-SE"/>
              </w:rPr>
            </w:pPr>
            <w:r>
              <w:rPr>
                <w:rFonts w:ascii="Arial" w:eastAsia="Times New Roman" w:hAnsi="Arial" w:cs="Arial"/>
                <w:color w:val="000000"/>
                <w:lang w:eastAsia="sv-SE"/>
              </w:rPr>
              <w:t>Socialt mål:</w:t>
            </w:r>
            <w:r w:rsidR="00FB0A32">
              <w:rPr>
                <w:rFonts w:ascii="Arial" w:eastAsia="Times New Roman" w:hAnsi="Arial" w:cs="Arial"/>
                <w:color w:val="000000"/>
                <w:lang w:eastAsia="sv-SE"/>
              </w:rPr>
              <w:t xml:space="preserve"> </w:t>
            </w:r>
            <w:r w:rsidR="00FB0A32">
              <w:rPr>
                <w:rFonts w:ascii="Arial" w:eastAsia="Times New Roman" w:hAnsi="Arial" w:cs="Arial"/>
                <w:b/>
                <w:bCs/>
                <w:color w:val="000000"/>
                <w:lang w:eastAsia="sv-SE"/>
              </w:rPr>
              <w:t>Ja</w:t>
            </w:r>
          </w:p>
          <w:p w14:paraId="205A3939" w14:textId="03A5A9AE"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056B36A1" w14:textId="7D1B7DB9" w:rsidR="00421987" w:rsidRDefault="00421987" w:rsidP="001537B0">
            <w:pPr>
              <w:spacing w:after="0" w:line="240" w:lineRule="auto"/>
              <w:ind w:left="720"/>
              <w:rPr>
                <w:rFonts w:ascii="Times New Roman" w:eastAsia="Times New Roman" w:hAnsi="Times New Roman" w:cs="Times New Roman"/>
                <w:sz w:val="24"/>
                <w:szCs w:val="24"/>
                <w:lang w:eastAsia="sv-SE"/>
              </w:rPr>
            </w:pPr>
          </w:p>
          <w:p w14:paraId="22B32E1A" w14:textId="43AA4223" w:rsidR="00421987" w:rsidRDefault="00421987" w:rsidP="00421987">
            <w:pPr>
              <w:pStyle w:val="ListParagraph"/>
              <w:numPr>
                <w:ilvl w:val="0"/>
                <w:numId w:val="2"/>
              </w:numPr>
              <w:spacing w:after="0" w:line="240" w:lineRule="auto"/>
              <w:rPr>
                <w:rFonts w:ascii="Arial" w:eastAsia="Times New Roman" w:hAnsi="Arial" w:cs="Arial"/>
                <w:lang w:eastAsia="sv-SE"/>
              </w:rPr>
            </w:pPr>
            <w:r w:rsidRPr="00421987">
              <w:rPr>
                <w:rFonts w:ascii="Arial" w:eastAsia="Times New Roman" w:hAnsi="Arial" w:cs="Arial"/>
                <w:lang w:eastAsia="sv-SE"/>
              </w:rPr>
              <w:t>Humanitärt mål:</w:t>
            </w:r>
          </w:p>
          <w:p w14:paraId="75B7FF72" w14:textId="0EC4B8F1" w:rsidR="00421987" w:rsidRDefault="00421987" w:rsidP="00421987">
            <w:pPr>
              <w:pStyle w:val="ListParagraph"/>
              <w:spacing w:after="0" w:line="240" w:lineRule="auto"/>
              <w:rPr>
                <w:rFonts w:ascii="Arial" w:eastAsia="Times New Roman" w:hAnsi="Arial" w:cs="Arial"/>
                <w:lang w:eastAsia="sv-SE"/>
              </w:rPr>
            </w:pPr>
            <w:r>
              <w:rPr>
                <w:rFonts w:ascii="Arial" w:eastAsia="Times New Roman" w:hAnsi="Arial" w:cs="Arial"/>
                <w:lang w:eastAsia="sv-SE"/>
              </w:rPr>
              <w:t>Fondbolagets kommentar:</w:t>
            </w:r>
          </w:p>
          <w:p w14:paraId="2BF7A881" w14:textId="7AC8C9B8" w:rsidR="00502D3F" w:rsidRDefault="00502D3F" w:rsidP="00502D3F">
            <w:pPr>
              <w:spacing w:after="0" w:line="240" w:lineRule="auto"/>
              <w:rPr>
                <w:rFonts w:ascii="Arial" w:eastAsia="Times New Roman" w:hAnsi="Arial" w:cs="Arial"/>
                <w:lang w:eastAsia="sv-SE"/>
              </w:rPr>
            </w:pPr>
          </w:p>
          <w:p w14:paraId="4DBBBEB1" w14:textId="0F7C5E6B" w:rsidR="00502D3F" w:rsidRPr="00FB0A32" w:rsidRDefault="00502D3F" w:rsidP="00502D3F">
            <w:pPr>
              <w:spacing w:after="0" w:line="240" w:lineRule="auto"/>
              <w:rPr>
                <w:rFonts w:ascii="Arial" w:eastAsia="Times New Roman" w:hAnsi="Arial" w:cs="Arial"/>
                <w:b/>
                <w:bCs/>
                <w:lang w:eastAsia="sv-SE"/>
              </w:rPr>
            </w:pPr>
            <w:r>
              <w:rPr>
                <w:rFonts w:ascii="Arial" w:eastAsia="Times New Roman" w:hAnsi="Arial" w:cs="Arial"/>
                <w:lang w:eastAsia="sv-SE"/>
              </w:rPr>
              <w:t xml:space="preserve">Har målet satts genom aktivt beslut, eller följer det av ett hållbarhetsrelaterat index? </w:t>
            </w:r>
            <w:r w:rsidR="00FB0A32">
              <w:rPr>
                <w:rFonts w:ascii="Arial" w:eastAsia="Times New Roman" w:hAnsi="Arial" w:cs="Arial"/>
                <w:b/>
                <w:bCs/>
                <w:lang w:eastAsia="sv-SE"/>
              </w:rPr>
              <w:t>Aktivt</w:t>
            </w:r>
          </w:p>
          <w:p w14:paraId="370BFC37" w14:textId="77777777" w:rsidR="00502D3F" w:rsidRDefault="00502D3F" w:rsidP="00502D3F">
            <w:pPr>
              <w:spacing w:after="0" w:line="240" w:lineRule="auto"/>
              <w:rPr>
                <w:rFonts w:ascii="Arial" w:eastAsia="Times New Roman" w:hAnsi="Arial" w:cs="Arial"/>
                <w:lang w:eastAsia="sv-SE"/>
              </w:rPr>
            </w:pPr>
          </w:p>
          <w:p w14:paraId="03EF889D" w14:textId="61D79FEC" w:rsidR="00502D3F" w:rsidRPr="00502D3F" w:rsidRDefault="00502D3F" w:rsidP="00502D3F">
            <w:pPr>
              <w:spacing w:after="0" w:line="240" w:lineRule="auto"/>
              <w:rPr>
                <w:rFonts w:ascii="Arial" w:eastAsia="Times New Roman" w:hAnsi="Arial" w:cs="Arial"/>
                <w:lang w:eastAsia="sv-SE"/>
              </w:rPr>
            </w:pPr>
            <w:r>
              <w:rPr>
                <w:rFonts w:ascii="Arial" w:eastAsia="Times New Roman" w:hAnsi="Arial" w:cs="Arial"/>
                <w:lang w:eastAsia="sv-SE"/>
              </w:rPr>
              <w:t>Om målet följer av ett hållbarhetsrelaterat index, vänligen ange vilket.</w:t>
            </w:r>
          </w:p>
          <w:p w14:paraId="40B46D4E" w14:textId="77777777" w:rsidR="007831F7" w:rsidRPr="007831F7" w:rsidRDefault="007831F7" w:rsidP="007831F7">
            <w:pPr>
              <w:spacing w:after="0" w:line="240" w:lineRule="auto"/>
              <w:rPr>
                <w:rFonts w:ascii="Arial" w:eastAsia="Times New Roman" w:hAnsi="Arial" w:cs="Arial"/>
                <w:lang w:eastAsia="sv-SE"/>
              </w:rPr>
            </w:pPr>
          </w:p>
          <w:p w14:paraId="405200E5"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tc>
      </w:tr>
      <w:tr w:rsidR="001537B0" w:rsidRPr="001537B0" w14:paraId="743D6733" w14:textId="77777777" w:rsidTr="007831F7">
        <w:trPr>
          <w:trHeight w:val="64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CE1C5"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1D0E08A0" w14:textId="520893EB" w:rsidR="001537B0" w:rsidRDefault="00421987" w:rsidP="001537B0">
            <w:pPr>
              <w:spacing w:after="0" w:line="240" w:lineRule="auto"/>
              <w:rPr>
                <w:rFonts w:ascii="Arial" w:eastAsia="Times New Roman" w:hAnsi="Arial" w:cs="Arial"/>
                <w:b/>
                <w:bCs/>
                <w:color w:val="000000"/>
                <w:lang w:eastAsia="sv-SE"/>
              </w:rPr>
            </w:pPr>
            <w:r>
              <w:rPr>
                <w:rFonts w:ascii="Arial" w:eastAsia="Times New Roman" w:hAnsi="Arial" w:cs="Arial"/>
                <w:b/>
                <w:bCs/>
                <w:color w:val="000000"/>
                <w:lang w:eastAsia="sv-SE"/>
              </w:rPr>
              <w:t>Hur stor del av denna fond kommer att bestå</w:t>
            </w:r>
            <w:r w:rsidR="001537B0" w:rsidRPr="001537B0">
              <w:rPr>
                <w:rFonts w:ascii="Arial" w:eastAsia="Times New Roman" w:hAnsi="Arial" w:cs="Arial"/>
                <w:b/>
                <w:bCs/>
                <w:color w:val="000000"/>
                <w:lang w:eastAsia="sv-SE"/>
              </w:rPr>
              <w:t xml:space="preserve"> av </w:t>
            </w:r>
            <w:r w:rsidR="00B05B47" w:rsidRPr="00761FC9">
              <w:rPr>
                <w:rFonts w:ascii="Arial" w:eastAsia="Times New Roman" w:hAnsi="Arial" w:cs="Arial"/>
                <w:b/>
                <w:bCs/>
                <w:color w:val="000000"/>
                <w:lang w:eastAsia="sv-SE"/>
              </w:rPr>
              <w:t>hållbara</w:t>
            </w:r>
            <w:r w:rsidR="00B05B47" w:rsidRPr="001537B0">
              <w:rPr>
                <w:rFonts w:ascii="Arial" w:eastAsia="Times New Roman" w:hAnsi="Arial" w:cs="Arial"/>
                <w:b/>
                <w:bCs/>
                <w:color w:val="000000"/>
                <w:lang w:eastAsia="sv-SE"/>
              </w:rPr>
              <w:t xml:space="preserve"> investeringar</w:t>
            </w:r>
            <w:r w:rsidR="00811D4D">
              <w:rPr>
                <w:rFonts w:ascii="Arial" w:eastAsia="Times New Roman" w:hAnsi="Arial" w:cs="Arial"/>
                <w:b/>
                <w:bCs/>
                <w:color w:val="000000"/>
                <w:lang w:eastAsia="sv-SE"/>
              </w:rPr>
              <w:t xml:space="preserve"> och hur stor del </w:t>
            </w:r>
            <w:r w:rsidR="00502D3F">
              <w:rPr>
                <w:rFonts w:ascii="Arial" w:eastAsia="Times New Roman" w:hAnsi="Arial" w:cs="Arial"/>
                <w:b/>
                <w:bCs/>
                <w:color w:val="000000"/>
                <w:lang w:eastAsia="sv-SE"/>
              </w:rPr>
              <w:t xml:space="preserve">av de hållbara investeringarna </w:t>
            </w:r>
            <w:r w:rsidR="00811D4D">
              <w:rPr>
                <w:rFonts w:ascii="Arial" w:eastAsia="Times New Roman" w:hAnsi="Arial" w:cs="Arial"/>
                <w:b/>
                <w:bCs/>
                <w:color w:val="000000"/>
                <w:lang w:eastAsia="sv-SE"/>
              </w:rPr>
              <w:t>kommer vara förenlig</w:t>
            </w:r>
            <w:r w:rsidR="00502D3F">
              <w:rPr>
                <w:rFonts w:ascii="Arial" w:eastAsia="Times New Roman" w:hAnsi="Arial" w:cs="Arial"/>
                <w:b/>
                <w:bCs/>
                <w:color w:val="000000"/>
                <w:lang w:eastAsia="sv-SE"/>
              </w:rPr>
              <w:t>a</w:t>
            </w:r>
            <w:r w:rsidR="00811D4D">
              <w:rPr>
                <w:rFonts w:ascii="Arial" w:eastAsia="Times New Roman" w:hAnsi="Arial" w:cs="Arial"/>
                <w:b/>
                <w:bCs/>
                <w:color w:val="000000"/>
                <w:lang w:eastAsia="sv-SE"/>
              </w:rPr>
              <w:t xml:space="preserve"> med </w:t>
            </w:r>
            <w:r w:rsidR="00502D3F">
              <w:rPr>
                <w:rFonts w:ascii="Arial" w:eastAsia="Times New Roman" w:hAnsi="Arial" w:cs="Arial"/>
                <w:b/>
                <w:bCs/>
                <w:color w:val="000000"/>
                <w:lang w:eastAsia="sv-SE"/>
              </w:rPr>
              <w:t>EU:s t</w:t>
            </w:r>
            <w:r w:rsidR="00811D4D">
              <w:rPr>
                <w:rFonts w:ascii="Arial" w:eastAsia="Times New Roman" w:hAnsi="Arial" w:cs="Arial"/>
                <w:b/>
                <w:bCs/>
                <w:color w:val="000000"/>
                <w:lang w:eastAsia="sv-SE"/>
              </w:rPr>
              <w:t>axonomi</w:t>
            </w:r>
            <w:r>
              <w:rPr>
                <w:rFonts w:ascii="Arial" w:eastAsia="Times New Roman" w:hAnsi="Arial" w:cs="Arial"/>
                <w:b/>
                <w:bCs/>
                <w:color w:val="000000"/>
                <w:lang w:eastAsia="sv-SE"/>
              </w:rPr>
              <w:t>?</w:t>
            </w:r>
            <w:r w:rsidR="001537B0" w:rsidRPr="001537B0">
              <w:rPr>
                <w:rFonts w:ascii="Arial" w:eastAsia="Times New Roman" w:hAnsi="Arial" w:cs="Arial"/>
                <w:b/>
                <w:bCs/>
                <w:color w:val="000000"/>
                <w:lang w:eastAsia="sv-SE"/>
              </w:rPr>
              <w:t> </w:t>
            </w:r>
          </w:p>
          <w:p w14:paraId="2B72A383" w14:textId="027BAA56" w:rsidR="00421987" w:rsidRDefault="00E878AD" w:rsidP="001537B0">
            <w:pPr>
              <w:spacing w:after="0" w:line="240" w:lineRule="auto"/>
              <w:rPr>
                <w:rFonts w:ascii="Times New Roman" w:eastAsia="Times New Roman" w:hAnsi="Times New Roman" w:cs="Times New Roman"/>
                <w:sz w:val="24"/>
                <w:szCs w:val="24"/>
                <w:lang w:eastAsia="sv-SE"/>
              </w:rPr>
            </w:pPr>
            <w:r>
              <w:t xml:space="preserve">Målet uppfylls genom investeringar av fondens medel i bolag med produkter och tjänster som bidrar till och ökar uppfyllandet av FN:s globala hållbarhetsmål (SDG). För att identifiera sådana bolag använder fondbolaget ett egenutvecklat SDG-ramverk som ingår i fondbolagets modell för hållbarhetsanalys, CF THOR. </w:t>
            </w:r>
          </w:p>
          <w:p w14:paraId="7BC85E4B" w14:textId="47B0653D" w:rsidR="007831F7" w:rsidRDefault="007831F7" w:rsidP="007831F7">
            <w:pPr>
              <w:spacing w:after="0" w:line="240" w:lineRule="auto"/>
              <w:jc w:val="center"/>
              <w:rPr>
                <w:rFonts w:ascii="Times New Roman" w:eastAsia="Times New Roman" w:hAnsi="Times New Roman" w:cs="Times New Roman"/>
                <w:sz w:val="24"/>
                <w:szCs w:val="24"/>
                <w:lang w:eastAsia="sv-SE"/>
              </w:rPr>
            </w:pPr>
          </w:p>
          <w:p w14:paraId="0D410C52" w14:textId="54D2A77A" w:rsidR="007831F7" w:rsidRPr="007831F7" w:rsidRDefault="00FB0A32" w:rsidP="007831F7">
            <w:pPr>
              <w:rPr>
                <w:rFonts w:ascii="Times New Roman" w:eastAsia="Times New Roman" w:hAnsi="Times New Roman" w:cs="Times New Roman"/>
                <w:sz w:val="24"/>
                <w:szCs w:val="24"/>
                <w:lang w:eastAsia="sv-SE"/>
              </w:rPr>
            </w:pPr>
            <w:r>
              <w:t>EU-taxonomin är ett klassifikationssystem som syftar till att etablera gemensamma kriterier för miljömässigt hållbara ekonomiska verksamheter. Enligt regelverket ska det för varje fond redovisas hur stor del av fondens investeringar som är förenliga med taxonomin. Taxonomin håller på att utvecklas och kriterier för samtliga miljömål är ännu inte klara. Det saknas också en fastslagen beräkningsmodell för hur stor andel av fondens investeringar som är förenliga med taxonomin. De bolag som fonden investerar i har ännu inte börjat rapportera i vilken utsträckning som deras verksamhet är förenlig med EU-taxonomin. Därför bedömer fondbolaget att det i dagsläget inte är möjligt att lämna tillförlitliga uppgifter om hur stor andel av fondens investeringar som är förenliga med taxonomin.</w:t>
            </w:r>
          </w:p>
          <w:p w14:paraId="099363CB" w14:textId="77777777" w:rsidR="007831F7" w:rsidRPr="007831F7" w:rsidRDefault="007831F7" w:rsidP="007831F7">
            <w:pPr>
              <w:rPr>
                <w:rFonts w:ascii="Times New Roman" w:eastAsia="Times New Roman" w:hAnsi="Times New Roman" w:cs="Times New Roman"/>
                <w:sz w:val="24"/>
                <w:szCs w:val="24"/>
                <w:lang w:eastAsia="sv-SE"/>
              </w:rPr>
            </w:pPr>
          </w:p>
          <w:p w14:paraId="0AB2463E" w14:textId="13825213" w:rsidR="007831F7" w:rsidRPr="007831F7" w:rsidRDefault="007831F7" w:rsidP="007831F7">
            <w:pPr>
              <w:rPr>
                <w:rFonts w:ascii="Times New Roman" w:eastAsia="Times New Roman" w:hAnsi="Times New Roman" w:cs="Times New Roman"/>
                <w:sz w:val="24"/>
                <w:szCs w:val="24"/>
                <w:lang w:eastAsia="sv-SE"/>
              </w:rPr>
            </w:pPr>
          </w:p>
        </w:tc>
      </w:tr>
      <w:tr w:rsidR="001537B0" w:rsidRPr="001537B0" w14:paraId="1CB3512B"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BCC9B"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1D4C0B4" w14:textId="256F043D" w:rsidR="00935BDC" w:rsidRPr="00761FC9" w:rsidRDefault="00935BDC" w:rsidP="001537B0">
            <w:pPr>
              <w:spacing w:after="0" w:line="240" w:lineRule="auto"/>
              <w:rPr>
                <w:rFonts w:ascii="Arial" w:eastAsia="Times New Roman" w:hAnsi="Arial" w:cs="Arial"/>
                <w:b/>
                <w:bCs/>
                <w:color w:val="000000"/>
                <w:lang w:eastAsia="sv-SE"/>
              </w:rPr>
            </w:pPr>
            <w:r w:rsidRPr="00761FC9">
              <w:rPr>
                <w:rFonts w:ascii="Arial" w:eastAsia="Times New Roman" w:hAnsi="Arial" w:cs="Arial"/>
                <w:b/>
                <w:bCs/>
                <w:color w:val="000000"/>
                <w:lang w:eastAsia="sv-SE"/>
              </w:rPr>
              <w:t>Hur säkerställs det att de</w:t>
            </w:r>
            <w:r w:rsidR="00811D4D">
              <w:rPr>
                <w:rFonts w:ascii="Arial" w:eastAsia="Times New Roman" w:hAnsi="Arial" w:cs="Arial"/>
                <w:b/>
                <w:bCs/>
                <w:color w:val="000000"/>
                <w:lang w:eastAsia="sv-SE"/>
              </w:rPr>
              <w:t xml:space="preserve"> </w:t>
            </w:r>
            <w:r w:rsidRPr="00761FC9">
              <w:rPr>
                <w:rFonts w:ascii="Arial" w:eastAsia="Times New Roman" w:hAnsi="Arial" w:cs="Arial"/>
                <w:b/>
                <w:bCs/>
                <w:color w:val="000000"/>
                <w:lang w:eastAsia="sv-SE"/>
              </w:rPr>
              <w:t>hållbara investeringar</w:t>
            </w:r>
            <w:r w:rsidR="00811D4D">
              <w:rPr>
                <w:rFonts w:ascii="Arial" w:eastAsia="Times New Roman" w:hAnsi="Arial" w:cs="Arial"/>
                <w:b/>
                <w:bCs/>
                <w:color w:val="000000"/>
                <w:lang w:eastAsia="sv-SE"/>
              </w:rPr>
              <w:t>na</w:t>
            </w:r>
            <w:r w:rsidRPr="00761FC9">
              <w:rPr>
                <w:rFonts w:ascii="Arial" w:eastAsia="Times New Roman" w:hAnsi="Arial" w:cs="Arial"/>
                <w:b/>
                <w:bCs/>
                <w:color w:val="000000"/>
                <w:lang w:eastAsia="sv-SE"/>
              </w:rPr>
              <w:t xml:space="preserve"> inte orsakar betydande skada för hållbarhetsrelaterade mål?</w:t>
            </w:r>
          </w:p>
          <w:p w14:paraId="1C5CBFB6" w14:textId="2D3366B6" w:rsidR="00B05B47" w:rsidRDefault="00B05B47" w:rsidP="001537B0">
            <w:pPr>
              <w:spacing w:after="0" w:line="240" w:lineRule="auto"/>
              <w:rPr>
                <w:rFonts w:ascii="Times New Roman" w:eastAsia="Times New Roman" w:hAnsi="Times New Roman" w:cs="Times New Roman"/>
                <w:sz w:val="24"/>
                <w:szCs w:val="24"/>
                <w:lang w:eastAsia="sv-SE"/>
              </w:rPr>
            </w:pPr>
          </w:p>
          <w:p w14:paraId="27F8136F" w14:textId="11AFB4C3" w:rsidR="00B05B47" w:rsidRDefault="0049675E" w:rsidP="001537B0">
            <w:pPr>
              <w:spacing w:after="0" w:line="240" w:lineRule="auto"/>
              <w:rPr>
                <w:rFonts w:ascii="Arial" w:eastAsia="Times New Roman" w:hAnsi="Arial" w:cs="Arial"/>
                <w:iCs/>
                <w:lang w:eastAsia="sv-SE"/>
              </w:rPr>
            </w:pPr>
            <w:r w:rsidRPr="00502D3F">
              <w:rPr>
                <w:rFonts w:ascii="Arial" w:eastAsia="Times New Roman" w:hAnsi="Arial" w:cs="Arial"/>
                <w:iCs/>
                <w:lang w:eastAsia="sv-SE"/>
              </w:rPr>
              <w:lastRenderedPageBreak/>
              <w:t xml:space="preserve">I regelverket finns en princip, ”orsaka inte betydande skada”, som innebär att investeringar som bidrar till ett hållbarhetsmål samtidigt inte får innebära betydande skada för något annat hållbarhetsmål. Principen ”orsaka inte betydande skada” är endast tillämplig på den del av fonden som utgörs av investeringar som antingen räknas som hållbara enligt </w:t>
            </w:r>
            <w:r w:rsidR="00811D4D" w:rsidRPr="00502D3F">
              <w:rPr>
                <w:rFonts w:ascii="Arial" w:eastAsia="Times New Roman" w:hAnsi="Arial" w:cs="Arial"/>
                <w:iCs/>
                <w:lang w:eastAsia="sv-SE"/>
              </w:rPr>
              <w:t>SFDR</w:t>
            </w:r>
            <w:r w:rsidRPr="00502D3F">
              <w:rPr>
                <w:rFonts w:ascii="Arial" w:eastAsia="Times New Roman" w:hAnsi="Arial" w:cs="Arial"/>
                <w:iCs/>
                <w:lang w:eastAsia="sv-SE"/>
              </w:rPr>
              <w:t xml:space="preserve"> eller enlig</w:t>
            </w:r>
            <w:r w:rsidR="00811D4D" w:rsidRPr="00502D3F">
              <w:rPr>
                <w:rFonts w:ascii="Arial" w:eastAsia="Times New Roman" w:hAnsi="Arial" w:cs="Arial"/>
                <w:iCs/>
                <w:lang w:eastAsia="sv-SE"/>
              </w:rPr>
              <w:t xml:space="preserve">t </w:t>
            </w:r>
            <w:r w:rsidR="00502D3F">
              <w:rPr>
                <w:rFonts w:ascii="Arial" w:eastAsia="Times New Roman" w:hAnsi="Arial" w:cs="Arial"/>
                <w:iCs/>
                <w:lang w:eastAsia="sv-SE"/>
              </w:rPr>
              <w:t>EU:s t</w:t>
            </w:r>
            <w:r w:rsidRPr="00502D3F">
              <w:rPr>
                <w:rFonts w:ascii="Arial" w:eastAsia="Times New Roman" w:hAnsi="Arial" w:cs="Arial"/>
                <w:iCs/>
                <w:lang w:eastAsia="sv-SE"/>
              </w:rPr>
              <w:t>axonomin.</w:t>
            </w:r>
          </w:p>
          <w:p w14:paraId="1CB66140" w14:textId="3C9DE302" w:rsidR="00B16FCE" w:rsidRDefault="00B16FCE" w:rsidP="001537B0">
            <w:pPr>
              <w:spacing w:after="0" w:line="240" w:lineRule="auto"/>
              <w:rPr>
                <w:rFonts w:ascii="Arial" w:eastAsia="Times New Roman" w:hAnsi="Arial" w:cs="Arial"/>
                <w:iCs/>
                <w:sz w:val="28"/>
                <w:szCs w:val="28"/>
                <w:lang w:eastAsia="sv-SE"/>
              </w:rPr>
            </w:pPr>
          </w:p>
          <w:p w14:paraId="101A9939" w14:textId="680E6C50" w:rsidR="00B16FCE" w:rsidRPr="00B16FCE" w:rsidRDefault="00B16FCE" w:rsidP="001537B0">
            <w:pPr>
              <w:spacing w:after="0" w:line="240" w:lineRule="auto"/>
              <w:rPr>
                <w:rFonts w:ascii="Arial" w:eastAsia="Times New Roman" w:hAnsi="Arial" w:cs="Arial"/>
                <w:iCs/>
                <w:lang w:eastAsia="sv-SE"/>
              </w:rPr>
            </w:pPr>
            <w:r w:rsidRPr="00B16FCE">
              <w:rPr>
                <w:rFonts w:ascii="Arial" w:eastAsia="Times New Roman" w:hAnsi="Arial" w:cs="Arial"/>
                <w:iCs/>
                <w:lang w:eastAsia="sv-SE"/>
              </w:rPr>
              <w:t>I fondbolagets verktyg för hållbarhetsanalys, THOR, analyseras bolagens verksamhet för att säkerställa att bolagets verksamhet inte orsakar betydande skada.</w:t>
            </w:r>
          </w:p>
          <w:p w14:paraId="55DDE4C3" w14:textId="77777777" w:rsidR="00B16FCE" w:rsidRPr="00502D3F" w:rsidRDefault="00B16FCE" w:rsidP="001537B0">
            <w:pPr>
              <w:spacing w:after="0" w:line="240" w:lineRule="auto"/>
              <w:rPr>
                <w:rFonts w:ascii="Arial" w:eastAsia="Times New Roman" w:hAnsi="Arial" w:cs="Arial"/>
                <w:sz w:val="28"/>
                <w:szCs w:val="28"/>
                <w:lang w:eastAsia="sv-SE"/>
              </w:rPr>
            </w:pPr>
          </w:p>
          <w:p w14:paraId="75FA4198"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tc>
      </w:tr>
      <w:tr w:rsidR="001537B0" w:rsidRPr="001537B0" w14:paraId="175E12C6"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D964B"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34999A1D" w14:textId="05200048" w:rsidR="00935BDC" w:rsidRDefault="007831F7" w:rsidP="001537B0">
            <w:pPr>
              <w:spacing w:after="0" w:line="240" w:lineRule="auto"/>
              <w:rPr>
                <w:rFonts w:ascii="Arial" w:eastAsia="Times New Roman" w:hAnsi="Arial" w:cs="Arial"/>
                <w:b/>
                <w:bCs/>
                <w:color w:val="000000"/>
                <w:lang w:eastAsia="sv-SE"/>
              </w:rPr>
            </w:pPr>
            <w:r>
              <w:rPr>
                <w:rFonts w:ascii="Arial" w:eastAsia="Times New Roman" w:hAnsi="Arial" w:cs="Arial"/>
                <w:b/>
                <w:bCs/>
                <w:color w:val="000000"/>
                <w:lang w:eastAsia="sv-SE"/>
              </w:rPr>
              <w:t>Vilka huvudsakliga</w:t>
            </w:r>
            <w:r w:rsidR="00935BDC">
              <w:rPr>
                <w:rFonts w:ascii="Arial" w:eastAsia="Times New Roman" w:hAnsi="Arial" w:cs="Arial"/>
                <w:b/>
                <w:bCs/>
                <w:color w:val="000000"/>
                <w:lang w:eastAsia="sv-SE"/>
              </w:rPr>
              <w:t xml:space="preserve"> negativa konsekvenser för hållbarhetsfaktorer</w:t>
            </w:r>
            <w:r>
              <w:rPr>
                <w:rFonts w:ascii="Arial" w:eastAsia="Times New Roman" w:hAnsi="Arial" w:cs="Arial"/>
                <w:b/>
                <w:bCs/>
                <w:color w:val="000000"/>
                <w:lang w:eastAsia="sv-SE"/>
              </w:rPr>
              <w:t xml:space="preserve"> beaktas särskilt i fonden</w:t>
            </w:r>
            <w:r w:rsidR="00935BDC">
              <w:rPr>
                <w:rFonts w:ascii="Arial" w:eastAsia="Times New Roman" w:hAnsi="Arial" w:cs="Arial"/>
                <w:b/>
                <w:bCs/>
                <w:color w:val="000000"/>
                <w:lang w:eastAsia="sv-SE"/>
              </w:rPr>
              <w:t>?</w:t>
            </w:r>
          </w:p>
          <w:p w14:paraId="1346B443" w14:textId="0B92465B" w:rsidR="00935BDC" w:rsidRDefault="00935BDC" w:rsidP="001537B0">
            <w:pPr>
              <w:spacing w:after="0" w:line="240" w:lineRule="auto"/>
              <w:rPr>
                <w:rFonts w:ascii="Arial" w:eastAsia="Times New Roman" w:hAnsi="Arial" w:cs="Arial"/>
                <w:b/>
                <w:bCs/>
                <w:color w:val="000000"/>
                <w:lang w:eastAsia="sv-SE"/>
              </w:rPr>
            </w:pPr>
          </w:p>
          <w:p w14:paraId="467DC3C0" w14:textId="17FBF149" w:rsidR="00935BDC" w:rsidRPr="007831F7" w:rsidRDefault="00474976" w:rsidP="001537B0">
            <w:pPr>
              <w:spacing w:after="0" w:line="240" w:lineRule="auto"/>
              <w:rPr>
                <w:rFonts w:ascii="Arial" w:eastAsia="Times New Roman" w:hAnsi="Arial" w:cs="Arial"/>
                <w:color w:val="000000"/>
                <w:lang w:eastAsia="sv-SE"/>
              </w:rPr>
            </w:pPr>
            <w:r>
              <w:t xml:space="preserve">Tillgång till hållbarhetsrelaterade data och avsaknad av enhetliga krav på vad som ska redovisas för bolagen våra fonder investerar i är ett problem vi anser träffar samtliga aktörer på finansmarknaden. För de fall data finns tillgänglig tar Carnegie Fonder i dagsläget hänsyn till upp till elva av de fjorton obligatoriska indikatorer för företag som föreslås av </w:t>
            </w:r>
            <w:proofErr w:type="spellStart"/>
            <w:r>
              <w:t>European</w:t>
            </w:r>
            <w:proofErr w:type="spellEnd"/>
            <w:r>
              <w:t xml:space="preserve"> </w:t>
            </w:r>
            <w:proofErr w:type="spellStart"/>
            <w:r>
              <w:t>Supervisory</w:t>
            </w:r>
            <w:proofErr w:type="spellEnd"/>
            <w:r>
              <w:t xml:space="preserve"> </w:t>
            </w:r>
            <w:proofErr w:type="spellStart"/>
            <w:r>
              <w:t>Authorities</w:t>
            </w:r>
            <w:proofErr w:type="spellEnd"/>
            <w:r>
              <w:t xml:space="preserve"> (ESA) i den rapport som nu inväntar godkännande av EU-kommissionen. De datapunkter som ej beaktas i dagsläget är på grund av avsaknad av </w:t>
            </w:r>
            <w:proofErr w:type="gramStart"/>
            <w:r>
              <w:t>strukturerad data</w:t>
            </w:r>
            <w:proofErr w:type="gramEnd"/>
            <w:r>
              <w:t xml:space="preserve"> från de källor vi har tillgång till.</w:t>
            </w:r>
          </w:p>
          <w:p w14:paraId="407D8349" w14:textId="2A227045" w:rsidR="007831F7" w:rsidRDefault="007831F7" w:rsidP="001537B0">
            <w:pPr>
              <w:spacing w:after="0" w:line="240" w:lineRule="auto"/>
              <w:rPr>
                <w:rFonts w:ascii="Times New Roman" w:eastAsia="Times New Roman" w:hAnsi="Times New Roman" w:cs="Times New Roman"/>
                <w:sz w:val="24"/>
                <w:szCs w:val="24"/>
                <w:lang w:eastAsia="sv-SE"/>
              </w:rPr>
            </w:pPr>
          </w:p>
          <w:p w14:paraId="0639DE5D" w14:textId="453432CE" w:rsidR="007831F7" w:rsidRPr="00502D3F" w:rsidRDefault="007831F7" w:rsidP="001537B0">
            <w:pPr>
              <w:spacing w:after="0" w:line="240" w:lineRule="auto"/>
              <w:rPr>
                <w:rFonts w:ascii="Arial" w:eastAsia="Times New Roman" w:hAnsi="Arial" w:cs="Arial"/>
                <w:lang w:eastAsia="sv-SE"/>
              </w:rPr>
            </w:pPr>
            <w:r w:rsidRPr="00502D3F">
              <w:rPr>
                <w:rFonts w:ascii="Arial" w:eastAsia="Times New Roman" w:hAnsi="Arial" w:cs="Arial"/>
                <w:lang w:eastAsia="sv-SE"/>
              </w:rPr>
              <w:t xml:space="preserve">Notera: Utöver de obligatoriska huvudsakliga negativa konsekvenserna (PAI) ska kort beskrivas den eller de faktorer som bedöms som viktigast att beakta. </w:t>
            </w:r>
          </w:p>
          <w:p w14:paraId="64471E30"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c>
      </w:tr>
    </w:tbl>
    <w:p w14:paraId="0F02E8A9"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5FB232F2"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D46A" w14:textId="49070242" w:rsidR="006A2A89"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 xml:space="preserve">Vilken investeringsstrategi följer den här fonden för att </w:t>
            </w:r>
            <w:r w:rsidR="006A2A89">
              <w:rPr>
                <w:rFonts w:ascii="Arial" w:eastAsia="Times New Roman" w:hAnsi="Arial" w:cs="Arial"/>
                <w:b/>
                <w:bCs/>
                <w:color w:val="000000"/>
                <w:lang w:eastAsia="sv-SE"/>
              </w:rPr>
              <w:t>nå sitt hållbarhetsrelaterade mål</w:t>
            </w:r>
            <w:r w:rsidRPr="001537B0">
              <w:rPr>
                <w:rFonts w:ascii="Arial" w:eastAsia="Times New Roman" w:hAnsi="Arial" w:cs="Arial"/>
                <w:b/>
                <w:bCs/>
                <w:color w:val="000000"/>
                <w:lang w:eastAsia="sv-SE"/>
              </w:rPr>
              <w:t>?</w:t>
            </w:r>
          </w:p>
          <w:p w14:paraId="0751E8AF" w14:textId="2CEE721F" w:rsidR="001537B0" w:rsidRPr="001537B0" w:rsidRDefault="001537B0" w:rsidP="00761FC9">
            <w:pPr>
              <w:spacing w:after="0" w:line="240" w:lineRule="auto"/>
              <w:rPr>
                <w:rFonts w:ascii="Times New Roman" w:eastAsia="Times New Roman" w:hAnsi="Times New Roman" w:cs="Times New Roman"/>
                <w:sz w:val="24"/>
                <w:szCs w:val="24"/>
                <w:lang w:eastAsia="sv-SE"/>
              </w:rPr>
            </w:pPr>
          </w:p>
          <w:p w14:paraId="3F0FFF42" w14:textId="688D7D47" w:rsidR="006A2A89"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Fonden väljer in</w:t>
            </w:r>
          </w:p>
          <w:p w14:paraId="0D6E371E" w14:textId="170C0B46"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A143235" w14:textId="77777777" w:rsidR="002F0238" w:rsidRDefault="002F0238" w:rsidP="001537B0">
            <w:pPr>
              <w:spacing w:after="0" w:line="240" w:lineRule="auto"/>
            </w:pPr>
            <w:r>
              <w:t xml:space="preserve">Ramverket som används för att identifiera investeringar som bidrar till fondens målsättning delar upp FN:s hållbarhetsmål i universella och </w:t>
            </w:r>
            <w:proofErr w:type="spellStart"/>
            <w:r>
              <w:t>investeringsbara</w:t>
            </w:r>
            <w:proofErr w:type="spellEnd"/>
            <w:r>
              <w:t xml:space="preserve"> mål. </w:t>
            </w:r>
          </w:p>
          <w:p w14:paraId="6765F852" w14:textId="77777777" w:rsidR="002F0238" w:rsidRDefault="002F0238" w:rsidP="001537B0">
            <w:pPr>
              <w:spacing w:after="0" w:line="240" w:lineRule="auto"/>
            </w:pPr>
          </w:p>
          <w:p w14:paraId="7FD4A897" w14:textId="03D6ED9B" w:rsidR="001537B0" w:rsidRDefault="002F0238" w:rsidP="001537B0">
            <w:pPr>
              <w:spacing w:after="0" w:line="240" w:lineRule="auto"/>
            </w:pPr>
            <w:r>
              <w:t>Universella mål: Mål av universell karaktär är sådana alla bolag bör arbeta för att uppfylla i sin dagliga verksamhet oavsett vad bolaget erbjuder för produkter och tjänster. Enligt vårt ramverk ingår dessa mål som en del av vår bedömning av bolagets styrning och ambition och det är vår uttryckliga förväntan att alla bolag fonden investerar i agerar på ett sätt som bidrar till att uppfylla målen, eller åtminstone inte aktivt medverkar till det motsatta.</w:t>
            </w:r>
          </w:p>
          <w:p w14:paraId="31D370CB" w14:textId="77777777" w:rsidR="002F0238" w:rsidRDefault="002F0238" w:rsidP="001537B0">
            <w:pPr>
              <w:spacing w:after="0" w:line="240" w:lineRule="auto"/>
            </w:pPr>
          </w:p>
          <w:p w14:paraId="7CF723B7" w14:textId="651169B7" w:rsidR="00516CE7" w:rsidRDefault="002F0238" w:rsidP="00516CE7">
            <w:pPr>
              <w:spacing w:after="0" w:line="240" w:lineRule="auto"/>
            </w:pPr>
            <w:proofErr w:type="spellStart"/>
            <w:r>
              <w:t>Investeringsbara</w:t>
            </w:r>
            <w:proofErr w:type="spellEnd"/>
            <w:r>
              <w:t xml:space="preserve"> mål: De </w:t>
            </w:r>
            <w:proofErr w:type="spellStart"/>
            <w:r>
              <w:t>investeringsbara</w:t>
            </w:r>
            <w:proofErr w:type="spellEnd"/>
            <w:r>
              <w:t xml:space="preserve"> målen innehåller ekonomiska aktiviteter i form av produkter och tjänster som vi anser bidra till respektive ett eller flera av de </w:t>
            </w:r>
            <w:proofErr w:type="spellStart"/>
            <w:r>
              <w:t>investeringsbara</w:t>
            </w:r>
            <w:proofErr w:type="spellEnd"/>
            <w:r>
              <w:t xml:space="preserve"> hållbarhetsmålen. Genom försäljning, investering och eller omställning till hållbar produktionsteknik kan bolaget generera aktieägarvärde och bidra till omställning vilket ligger i linje med fondens målsättning.</w:t>
            </w:r>
          </w:p>
          <w:p w14:paraId="267354ED" w14:textId="7904DA9F" w:rsidR="001537B0" w:rsidRPr="00516CE7" w:rsidRDefault="001537B0" w:rsidP="00516CE7">
            <w:pPr>
              <w:spacing w:after="0" w:line="240" w:lineRule="auto"/>
              <w:rPr>
                <w:rFonts w:ascii="Times New Roman" w:eastAsia="Times New Roman" w:hAnsi="Times New Roman" w:cs="Times New Roman"/>
                <w:sz w:val="24"/>
                <w:szCs w:val="24"/>
                <w:lang w:eastAsia="sv-SE"/>
              </w:rPr>
            </w:pPr>
            <w:r w:rsidRPr="00516CE7">
              <w:rPr>
                <w:rFonts w:ascii="Times New Roman" w:eastAsia="Times New Roman" w:hAnsi="Times New Roman" w:cs="Times New Roman"/>
                <w:sz w:val="24"/>
                <w:szCs w:val="24"/>
                <w:lang w:eastAsia="sv-SE"/>
              </w:rPr>
              <w:br/>
            </w:r>
          </w:p>
          <w:p w14:paraId="318DBD99" w14:textId="3BB5AD49" w:rsidR="001537B0" w:rsidRPr="001537B0" w:rsidRDefault="001537B0" w:rsidP="001537B0">
            <w:pPr>
              <w:numPr>
                <w:ilvl w:val="0"/>
                <w:numId w:val="6"/>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 xml:space="preserve">Annan metod för att välja in bolag som fonden använder för att </w:t>
            </w:r>
            <w:r w:rsidR="00055C71">
              <w:rPr>
                <w:rFonts w:ascii="Arial" w:eastAsia="Times New Roman" w:hAnsi="Arial" w:cs="Arial"/>
                <w:color w:val="000000"/>
                <w:lang w:eastAsia="sv-SE"/>
              </w:rPr>
              <w:t>nå det hållbarhetsrelaterade målet med fonden</w:t>
            </w:r>
            <w:r w:rsidRPr="001537B0">
              <w:rPr>
                <w:rFonts w:ascii="Arial" w:eastAsia="Times New Roman" w:hAnsi="Arial" w:cs="Arial"/>
                <w:color w:val="000000"/>
                <w:lang w:eastAsia="sv-SE"/>
              </w:rPr>
              <w:t>.</w:t>
            </w:r>
          </w:p>
          <w:p w14:paraId="4DB993FC" w14:textId="77777777" w:rsidR="00055C71" w:rsidRDefault="00055C71" w:rsidP="001537B0">
            <w:pPr>
              <w:spacing w:after="0" w:line="240" w:lineRule="auto"/>
              <w:ind w:left="720"/>
              <w:rPr>
                <w:rFonts w:ascii="Arial" w:eastAsia="Times New Roman" w:hAnsi="Arial" w:cs="Arial"/>
                <w:color w:val="000000"/>
                <w:lang w:eastAsia="sv-SE"/>
              </w:rPr>
            </w:pPr>
          </w:p>
          <w:p w14:paraId="286239A1" w14:textId="353F0ADE" w:rsidR="00055C71" w:rsidRDefault="001537B0" w:rsidP="00761FC9">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4E90B313" w14:textId="77777777" w:rsidR="007831F7" w:rsidRPr="00761FC9" w:rsidRDefault="007831F7" w:rsidP="00761FC9">
            <w:pPr>
              <w:spacing w:after="0" w:line="240" w:lineRule="auto"/>
              <w:ind w:left="720"/>
              <w:rPr>
                <w:rFonts w:ascii="Arial" w:eastAsia="Times New Roman" w:hAnsi="Arial" w:cs="Arial"/>
                <w:color w:val="000000"/>
                <w:lang w:eastAsia="sv-SE"/>
              </w:rPr>
            </w:pPr>
          </w:p>
          <w:p w14:paraId="54B28557"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tc>
      </w:tr>
      <w:tr w:rsidR="001537B0" w:rsidRPr="001537B0" w14:paraId="557F8BEC"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94DAC" w14:textId="43C5A30F"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Fonden väljer bort</w:t>
            </w:r>
          </w:p>
          <w:p w14:paraId="47059E91" w14:textId="77777777" w:rsidR="001537B0" w:rsidRPr="001537B0" w:rsidRDefault="001537B0" w:rsidP="001537B0">
            <w:pPr>
              <w:spacing w:before="120" w:after="12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lastRenderedPageBreak/>
              <w:t>Produkter och tjänster</w:t>
            </w:r>
          </w:p>
          <w:p w14:paraId="3DA10DC6" w14:textId="100D529D"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 xml:space="preserve">Fonden placerar inte i bolag som bedöms ha en negativ inverkan på fondens </w:t>
            </w:r>
            <w:r w:rsidR="00055C71">
              <w:rPr>
                <w:rFonts w:ascii="Arial" w:eastAsia="Times New Roman" w:hAnsi="Arial" w:cs="Arial"/>
                <w:color w:val="000000"/>
                <w:lang w:eastAsia="sv-SE"/>
              </w:rPr>
              <w:t>hållbarhetsrelaterade mål</w:t>
            </w:r>
            <w:r w:rsidRPr="001537B0">
              <w:rPr>
                <w:rFonts w:ascii="Arial" w:eastAsia="Times New Roman" w:hAnsi="Arial" w:cs="Arial"/>
                <w:color w:val="000000"/>
                <w:lang w:eastAsia="sv-SE"/>
              </w:rPr>
              <w:t>. Fonden placerar inte i bolag där 5 procent eller mer av omsättningen kommer från följande produkter och tjänster:</w:t>
            </w:r>
            <w:r w:rsidRPr="001537B0">
              <w:rPr>
                <w:rFonts w:ascii="Arial" w:eastAsia="Times New Roman" w:hAnsi="Arial" w:cs="Arial"/>
                <w:color w:val="000000"/>
                <w:lang w:eastAsia="sv-SE"/>
              </w:rPr>
              <w:br/>
            </w:r>
            <w:r w:rsidRPr="001537B0">
              <w:rPr>
                <w:rFonts w:ascii="Arial" w:eastAsia="Times New Roman" w:hAnsi="Arial" w:cs="Arial"/>
                <w:color w:val="000000"/>
                <w:lang w:eastAsia="sv-SE"/>
              </w:rPr>
              <w:br/>
            </w:r>
          </w:p>
          <w:p w14:paraId="669A2A63" w14:textId="2C6CFA15" w:rsidR="001537B0" w:rsidRPr="001537B0" w:rsidRDefault="001537B0" w:rsidP="001537B0">
            <w:pPr>
              <w:numPr>
                <w:ilvl w:val="0"/>
                <w:numId w:val="7"/>
              </w:numPr>
              <w:spacing w:after="0" w:line="240" w:lineRule="auto"/>
              <w:ind w:left="717"/>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Klusterbomber, landminor</w:t>
            </w:r>
            <w:r w:rsidR="00145FC5">
              <w:rPr>
                <w:rFonts w:ascii="Arial" w:eastAsia="Times New Roman" w:hAnsi="Arial" w:cs="Arial"/>
                <w:color w:val="000000"/>
                <w:lang w:eastAsia="sv-SE"/>
              </w:rPr>
              <w:t xml:space="preserve"> </w:t>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4871C44A" w14:textId="3245F3A2" w:rsidR="001537B0" w:rsidRPr="001537B0" w:rsidRDefault="001537B0" w:rsidP="00761FC9">
            <w:pPr>
              <w:spacing w:after="0" w:line="240" w:lineRule="auto"/>
              <w:ind w:left="714"/>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r w:rsidR="00EC7723">
              <w:t>Produktion: 0 procent av omsättningen Distribution: 0 procent av omsättningen</w:t>
            </w:r>
          </w:p>
          <w:p w14:paraId="4F84264B" w14:textId="6E059B2B" w:rsidR="001537B0" w:rsidRPr="001537B0" w:rsidRDefault="001537B0" w:rsidP="001537B0">
            <w:pPr>
              <w:numPr>
                <w:ilvl w:val="0"/>
                <w:numId w:val="8"/>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Kemiska och biologiska vapen</w:t>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627FA6D4" w14:textId="6B426A2D" w:rsidR="001537B0" w:rsidRPr="001537B0" w:rsidRDefault="001537B0" w:rsidP="00761FC9">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r w:rsidR="00EC7723">
              <w:t>Produktion: 0 procent av omsättningen Distribution: 0 procent av omsättningen</w:t>
            </w:r>
          </w:p>
          <w:p w14:paraId="56300F78" w14:textId="681EA147" w:rsidR="001537B0" w:rsidRPr="001537B0" w:rsidRDefault="001537B0" w:rsidP="001537B0">
            <w:pPr>
              <w:numPr>
                <w:ilvl w:val="0"/>
                <w:numId w:val="9"/>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Kärnvapen</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0CCE637C"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64CB4D4F" w14:textId="0A1FCC65"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0 procent av omsättningen Distribution: 0 procent av omsättningen</w:t>
            </w:r>
          </w:p>
          <w:p w14:paraId="6661B18E" w14:textId="7A1E06EB" w:rsidR="001537B0" w:rsidRPr="001537B0" w:rsidRDefault="001537B0" w:rsidP="001537B0">
            <w:pPr>
              <w:numPr>
                <w:ilvl w:val="0"/>
                <w:numId w:val="10"/>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Vapen och/eller krigsmaterial</w:t>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4CE576F7"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1A11CE87" w14:textId="5FE1E573"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5 procent av omsättningen Distribution: 5 procent av omsättningen</w:t>
            </w:r>
          </w:p>
          <w:p w14:paraId="382CE0FE" w14:textId="6CFC5550" w:rsidR="001537B0" w:rsidRPr="001537B0" w:rsidRDefault="001537B0" w:rsidP="001537B0">
            <w:pPr>
              <w:numPr>
                <w:ilvl w:val="0"/>
                <w:numId w:val="11"/>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Alkohol</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2CC042D9"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66D138C0" w14:textId="7094286A"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5 procent av omsättningen Distribution: 5 procent av omsättningen</w:t>
            </w:r>
          </w:p>
          <w:p w14:paraId="037B0741" w14:textId="6BC2B30B" w:rsidR="001537B0" w:rsidRPr="001537B0" w:rsidRDefault="001537B0" w:rsidP="001537B0">
            <w:pPr>
              <w:numPr>
                <w:ilvl w:val="0"/>
                <w:numId w:val="12"/>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Tobak</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21D1F280"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0E50E096" w14:textId="49B8E1FF"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0 procent av omsättningen Distribution: 5 procent av omsättningen</w:t>
            </w:r>
          </w:p>
          <w:p w14:paraId="4FC483ED" w14:textId="275BAEC6" w:rsidR="001537B0" w:rsidRPr="001537B0" w:rsidRDefault="001537B0" w:rsidP="001537B0">
            <w:pPr>
              <w:numPr>
                <w:ilvl w:val="0"/>
                <w:numId w:val="13"/>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Kommersiell spelverksamhet</w:t>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41060618"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1F24AF3F" w14:textId="06797076"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5 procent av omsättningen Distribution: 5 procent av omsättningen</w:t>
            </w:r>
          </w:p>
          <w:p w14:paraId="5D63C646" w14:textId="034CAC7D" w:rsidR="001537B0" w:rsidRPr="001537B0" w:rsidRDefault="001537B0" w:rsidP="001537B0">
            <w:pPr>
              <w:numPr>
                <w:ilvl w:val="0"/>
                <w:numId w:val="14"/>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Pornografi</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57BA42B8"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1F9E7E23" w14:textId="1E154D68"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Produktion: 0 procent av omsättningen Distribution: 5 procent av omsättningen</w:t>
            </w:r>
          </w:p>
          <w:p w14:paraId="1E59D0C5" w14:textId="2F81E09F" w:rsidR="001537B0" w:rsidRPr="001537B0" w:rsidRDefault="001537B0" w:rsidP="001537B0">
            <w:pPr>
              <w:numPr>
                <w:ilvl w:val="0"/>
                <w:numId w:val="15"/>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Fossila bränslen (olja, gas, kol)</w:t>
            </w:r>
            <w:r w:rsidRPr="001537B0">
              <w:rPr>
                <w:rFonts w:ascii="Arial" w:eastAsia="Times New Roman" w:hAnsi="Arial" w:cs="Arial"/>
                <w:color w:val="000000"/>
                <w:lang w:eastAsia="sv-SE"/>
              </w:rPr>
              <w:tab/>
            </w:r>
            <w:r w:rsidR="00145FC5">
              <w:rPr>
                <w:rFonts w:ascii="Arial" w:eastAsia="Times New Roman" w:hAnsi="Arial" w:cs="Arial"/>
                <w:color w:val="000000"/>
                <w:lang w:eastAsia="sv-SE"/>
              </w:rPr>
              <w:t>X</w:t>
            </w:r>
          </w:p>
          <w:p w14:paraId="76AAD70D"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1309047D" w14:textId="1F3110CA" w:rsidR="001537B0" w:rsidRPr="001537B0" w:rsidRDefault="00EC7723" w:rsidP="001537B0">
            <w:pPr>
              <w:spacing w:after="0" w:line="240" w:lineRule="auto"/>
              <w:rPr>
                <w:rFonts w:ascii="Times New Roman" w:eastAsia="Times New Roman" w:hAnsi="Times New Roman" w:cs="Times New Roman"/>
                <w:sz w:val="24"/>
                <w:szCs w:val="24"/>
                <w:lang w:eastAsia="sv-SE"/>
              </w:rPr>
            </w:pPr>
            <w:r>
              <w:t xml:space="preserve">              Utvinning: 5 procent av omsättningen Raffinering och kraftgenerering: 5 procent av     omsättningen</w:t>
            </w:r>
          </w:p>
          <w:p w14:paraId="5BFDDF23" w14:textId="77777777" w:rsidR="001537B0" w:rsidRPr="001537B0" w:rsidRDefault="001537B0" w:rsidP="001537B0">
            <w:pPr>
              <w:numPr>
                <w:ilvl w:val="0"/>
                <w:numId w:val="16"/>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Kol</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p>
          <w:p w14:paraId="3566369B"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Detta alternativ avser fonder som exkluderar kol, men inte andra fossila bränslen.</w:t>
            </w:r>
          </w:p>
          <w:p w14:paraId="2D499993"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7B9557E4" w14:textId="56102CC8"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2B59CE93" w14:textId="385DC7A9" w:rsidR="001537B0" w:rsidRPr="001537B0" w:rsidRDefault="001537B0" w:rsidP="001537B0">
            <w:pPr>
              <w:numPr>
                <w:ilvl w:val="0"/>
                <w:numId w:val="17"/>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Uran</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00EC7723">
              <w:rPr>
                <w:rFonts w:ascii="Arial" w:eastAsia="Times New Roman" w:hAnsi="Arial" w:cs="Arial"/>
                <w:color w:val="000000"/>
                <w:lang w:eastAsia="sv-SE"/>
              </w:rPr>
              <w:t>X</w:t>
            </w:r>
            <w:r w:rsidRPr="001537B0">
              <w:rPr>
                <w:rFonts w:ascii="Arial" w:eastAsia="Times New Roman" w:hAnsi="Arial" w:cs="Arial"/>
                <w:color w:val="000000"/>
                <w:lang w:eastAsia="sv-SE"/>
              </w:rPr>
              <w:tab/>
            </w:r>
          </w:p>
          <w:p w14:paraId="29DAF890" w14:textId="550808C1" w:rsidR="001537B0" w:rsidRPr="001537B0" w:rsidRDefault="001537B0" w:rsidP="00761FC9">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r w:rsidR="00EC7723">
              <w:t>Utvinning: 5 procent av omsättningen Raffinering och kraftgenerering: 5 procent av omsättningen</w:t>
            </w:r>
          </w:p>
          <w:p w14:paraId="507E7AC3" w14:textId="77777777" w:rsidR="001537B0" w:rsidRPr="001537B0" w:rsidRDefault="001537B0" w:rsidP="001537B0">
            <w:pPr>
              <w:numPr>
                <w:ilvl w:val="0"/>
                <w:numId w:val="18"/>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Genetiskt modifierade organismer (GMO)</w:t>
            </w:r>
          </w:p>
          <w:p w14:paraId="5280CD1D" w14:textId="2D789F42" w:rsidR="001537B0" w:rsidRPr="001537B0" w:rsidRDefault="001537B0" w:rsidP="00761FC9">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p>
          <w:p w14:paraId="3249B38B" w14:textId="77777777" w:rsidR="001537B0" w:rsidRPr="001537B0" w:rsidRDefault="001537B0" w:rsidP="001537B0">
            <w:pPr>
              <w:numPr>
                <w:ilvl w:val="0"/>
                <w:numId w:val="19"/>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Annan</w:t>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r w:rsidRPr="001537B0">
              <w:rPr>
                <w:rFonts w:ascii="Arial" w:eastAsia="Times New Roman" w:hAnsi="Arial" w:cs="Arial"/>
                <w:color w:val="000000"/>
                <w:lang w:eastAsia="sv-SE"/>
              </w:rPr>
              <w:tab/>
            </w:r>
          </w:p>
          <w:p w14:paraId="5079A573"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Ange andra produkter eller tjänster som inte ingår.</w:t>
            </w:r>
          </w:p>
          <w:p w14:paraId="65CD1154"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071EBA95"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0E88B4B" w14:textId="77777777" w:rsidR="001537B0" w:rsidRPr="001537B0" w:rsidRDefault="001537B0" w:rsidP="001537B0">
            <w:pPr>
              <w:spacing w:before="120"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Internationella normer</w:t>
            </w:r>
          </w:p>
          <w:p w14:paraId="343499AF"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lastRenderedPageBreak/>
              <w:t xml:space="preserve">Internationella normer syftar till internationella konventioner, lagar och överenskommelser. FN Global </w:t>
            </w:r>
            <w:proofErr w:type="spellStart"/>
            <w:r w:rsidRPr="001537B0">
              <w:rPr>
                <w:rFonts w:ascii="Arial" w:eastAsia="Times New Roman" w:hAnsi="Arial" w:cs="Arial"/>
                <w:color w:val="000000"/>
                <w:lang w:eastAsia="sv-SE"/>
              </w:rPr>
              <w:t>Compact</w:t>
            </w:r>
            <w:proofErr w:type="spellEnd"/>
            <w:r w:rsidRPr="001537B0">
              <w:rPr>
                <w:rFonts w:ascii="Arial" w:eastAsia="Times New Roman" w:hAnsi="Arial" w:cs="Arial"/>
                <w:color w:val="000000"/>
                <w:lang w:eastAsia="sv-SE"/>
              </w:rPr>
              <w:t xml:space="preserve"> och OECD:s är två exempel, vars riktlinjer för multinationella företag behandlar frågor om miljö, mänskliga rättigheter, arbetsvillkor och affärsetik.</w:t>
            </w:r>
          </w:p>
          <w:p w14:paraId="60F89574" w14:textId="07826399"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038E1260" w14:textId="460FAC9D"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7C639AE1" w14:textId="77777777" w:rsidR="001537B0" w:rsidRPr="001537B0" w:rsidRDefault="001537B0" w:rsidP="001537B0">
            <w:pPr>
              <w:numPr>
                <w:ilvl w:val="0"/>
                <w:numId w:val="21"/>
              </w:numPr>
              <w:spacing w:after="0" w:line="240" w:lineRule="auto"/>
              <w:ind w:left="1440"/>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Fonden investerar inte i bolag som ej aktivt försöker åtgärda identifierade problem. Fonden investerar ej heller i bolag som inte väntas kunna komma tillrätta med problemet under en viss rimlig tid. </w:t>
            </w:r>
          </w:p>
          <w:p w14:paraId="143997D0" w14:textId="454B766B" w:rsidR="001537B0" w:rsidRPr="001537B0" w:rsidRDefault="001537B0" w:rsidP="00761FC9">
            <w:pPr>
              <w:spacing w:after="0" w:line="240" w:lineRule="auto"/>
              <w:ind w:left="1440"/>
              <w:textAlignment w:val="baseline"/>
              <w:rPr>
                <w:rFonts w:ascii="Arial" w:eastAsia="Times New Roman" w:hAnsi="Arial" w:cs="Arial"/>
                <w:color w:val="000000"/>
                <w:lang w:eastAsia="sv-SE"/>
              </w:rPr>
            </w:pPr>
            <w:r w:rsidRPr="001537B0">
              <w:rPr>
                <w:rFonts w:ascii="Arial" w:eastAsia="Times New Roman" w:hAnsi="Arial" w:cs="Arial"/>
                <w:i/>
                <w:iCs/>
                <w:color w:val="000000"/>
                <w:lang w:eastAsia="sv-SE"/>
              </w:rPr>
              <w:t>Detta alternativ avser fonder som tar fram en handlingsplan för ifrågasatta bolag. Dessa bolag exkluderas om villkoren inte uppfylls under utsatt tidsperiod.</w:t>
            </w:r>
            <w:r w:rsidRPr="001537B0">
              <w:rPr>
                <w:rFonts w:ascii="Arial" w:eastAsia="Times New Roman" w:hAnsi="Arial" w:cs="Arial"/>
                <w:i/>
                <w:iCs/>
                <w:color w:val="000000"/>
                <w:lang w:eastAsia="sv-SE"/>
              </w:rPr>
              <w:br/>
            </w:r>
          </w:p>
          <w:p w14:paraId="0081B399" w14:textId="77777777" w:rsidR="001537B0" w:rsidRPr="001537B0" w:rsidRDefault="001537B0" w:rsidP="001537B0">
            <w:pPr>
              <w:spacing w:after="0" w:line="240" w:lineRule="auto"/>
              <w:ind w:left="136" w:firstLine="1304"/>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0FD0BA16" w14:textId="77777777" w:rsidR="001537B0" w:rsidRPr="001537B0" w:rsidRDefault="001537B0" w:rsidP="00EC7723">
            <w:pPr>
              <w:spacing w:after="0" w:line="240" w:lineRule="auto"/>
              <w:ind w:firstLine="720"/>
              <w:rPr>
                <w:rFonts w:ascii="Times New Roman" w:eastAsia="Times New Roman" w:hAnsi="Times New Roman" w:cs="Times New Roman"/>
                <w:sz w:val="24"/>
                <w:szCs w:val="24"/>
                <w:lang w:eastAsia="sv-SE"/>
              </w:rPr>
            </w:pPr>
          </w:p>
        </w:tc>
      </w:tr>
      <w:tr w:rsidR="00145FC5" w:rsidRPr="001537B0" w14:paraId="537EC71F"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0D1D5" w14:textId="77777777" w:rsidR="00145FC5" w:rsidRPr="001537B0" w:rsidRDefault="00145FC5" w:rsidP="001537B0">
            <w:pPr>
              <w:spacing w:after="0" w:line="240" w:lineRule="auto"/>
              <w:rPr>
                <w:rFonts w:ascii="Arial" w:eastAsia="Times New Roman" w:hAnsi="Arial" w:cs="Arial"/>
                <w:b/>
                <w:bCs/>
                <w:color w:val="000000"/>
                <w:lang w:eastAsia="sv-SE"/>
              </w:rPr>
            </w:pPr>
          </w:p>
        </w:tc>
      </w:tr>
    </w:tbl>
    <w:p w14:paraId="1927C3D7"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13421BE0"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C02F"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Fondbolaget påverkar </w:t>
            </w:r>
          </w:p>
          <w:p w14:paraId="3D29A3F1"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0183185D" w14:textId="4503CD9D"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 utövar sitt inflytande för att påverka bolag. Fondbolaget samarbetar med företag i syfte att påverka dem i en mer hållbar riktning. </w:t>
            </w:r>
          </w:p>
          <w:p w14:paraId="1D4A6A06" w14:textId="3DF3EA95"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AD23189" w14:textId="40357D39" w:rsidR="001537B0" w:rsidRPr="001537B0" w:rsidRDefault="001537B0" w:rsidP="001537B0">
            <w:pPr>
              <w:numPr>
                <w:ilvl w:val="0"/>
                <w:numId w:val="24"/>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Bolagspåverkan i egen regi </w:t>
            </w:r>
            <w:r w:rsidR="00EC7723">
              <w:rPr>
                <w:rFonts w:ascii="Arial" w:eastAsia="Times New Roman" w:hAnsi="Arial" w:cs="Arial"/>
                <w:color w:val="000000"/>
                <w:lang w:eastAsia="sv-SE"/>
              </w:rPr>
              <w:t>X</w:t>
            </w:r>
          </w:p>
          <w:p w14:paraId="7CC33370" w14:textId="15D29BE3"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4BB31F38" w14:textId="39A9DDFF" w:rsidR="00055C71" w:rsidRPr="001537B0" w:rsidRDefault="00015E31" w:rsidP="001537B0">
            <w:pPr>
              <w:spacing w:after="0" w:line="240" w:lineRule="auto"/>
              <w:ind w:left="720"/>
              <w:rPr>
                <w:rFonts w:ascii="Times New Roman" w:eastAsia="Times New Roman" w:hAnsi="Times New Roman" w:cs="Times New Roman"/>
                <w:sz w:val="24"/>
                <w:szCs w:val="24"/>
                <w:lang w:eastAsia="sv-SE"/>
              </w:rPr>
            </w:pPr>
            <w:r>
              <w:t>Som aktiva förvaltare bevakar vi samtliga innehav kontinuerligt. De företag som inte lever upp till våra förväntningar inleder vi en formell påverkansdialog med (se Internationella normer ovan). Det mer vardagliga arbetet innebär kontakter där vi för fram våra förväntningar och synpunkter, inte minst i de företag där vi är en större ägare.</w:t>
            </w:r>
          </w:p>
          <w:p w14:paraId="67994FF6" w14:textId="33324768" w:rsidR="001537B0" w:rsidRPr="001537B0" w:rsidRDefault="001537B0" w:rsidP="001537B0">
            <w:pPr>
              <w:numPr>
                <w:ilvl w:val="0"/>
                <w:numId w:val="25"/>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Bolagspåverkan i samarbete med andra investerare</w:t>
            </w:r>
            <w:r w:rsidR="00015E31">
              <w:rPr>
                <w:rFonts w:ascii="Arial" w:eastAsia="Times New Roman" w:hAnsi="Arial" w:cs="Arial"/>
                <w:color w:val="000000"/>
                <w:lang w:eastAsia="sv-SE"/>
              </w:rPr>
              <w:t xml:space="preserve"> X</w:t>
            </w:r>
          </w:p>
          <w:p w14:paraId="7F9D8F5E" w14:textId="31C17352"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6571F1AB" w14:textId="2D735DB2" w:rsidR="00055C71" w:rsidRPr="001537B0" w:rsidRDefault="00015E31" w:rsidP="001537B0">
            <w:pPr>
              <w:spacing w:after="0" w:line="240" w:lineRule="auto"/>
              <w:ind w:left="720"/>
              <w:rPr>
                <w:rFonts w:ascii="Times New Roman" w:eastAsia="Times New Roman" w:hAnsi="Times New Roman" w:cs="Times New Roman"/>
                <w:sz w:val="24"/>
                <w:szCs w:val="24"/>
                <w:lang w:eastAsia="sv-SE"/>
              </w:rPr>
            </w:pPr>
            <w:r>
              <w:t>Vi agerar oftast på egen hand, men om det bedöms lämpligt kan vi ingripa tillsammans med andra ägare, till exempel genom PRI.</w:t>
            </w:r>
          </w:p>
          <w:p w14:paraId="5A9204C7" w14:textId="77777777" w:rsidR="001537B0" w:rsidRPr="001537B0" w:rsidRDefault="001537B0" w:rsidP="001537B0">
            <w:pPr>
              <w:numPr>
                <w:ilvl w:val="0"/>
                <w:numId w:val="26"/>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Bolagspåverkan genom externa leverantörer/konsulter</w:t>
            </w:r>
          </w:p>
          <w:p w14:paraId="2ECE3B68" w14:textId="5F512800"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47788402" w14:textId="77777777" w:rsidR="00055C71" w:rsidRPr="001537B0" w:rsidRDefault="00055C71" w:rsidP="001537B0">
            <w:pPr>
              <w:spacing w:after="0" w:line="240" w:lineRule="auto"/>
              <w:ind w:left="720"/>
              <w:rPr>
                <w:rFonts w:ascii="Times New Roman" w:eastAsia="Times New Roman" w:hAnsi="Times New Roman" w:cs="Times New Roman"/>
                <w:sz w:val="24"/>
                <w:szCs w:val="24"/>
                <w:lang w:eastAsia="sv-SE"/>
              </w:rPr>
            </w:pPr>
          </w:p>
          <w:p w14:paraId="38C9DAF3" w14:textId="012EA726" w:rsidR="001537B0" w:rsidRPr="001537B0" w:rsidRDefault="001537B0" w:rsidP="001537B0">
            <w:pPr>
              <w:numPr>
                <w:ilvl w:val="0"/>
                <w:numId w:val="27"/>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 xml:space="preserve">Röstar på </w:t>
            </w:r>
            <w:proofErr w:type="gramStart"/>
            <w:r w:rsidRPr="001537B0">
              <w:rPr>
                <w:rFonts w:ascii="Arial" w:eastAsia="Times New Roman" w:hAnsi="Arial" w:cs="Arial"/>
                <w:color w:val="000000"/>
                <w:lang w:eastAsia="sv-SE"/>
              </w:rPr>
              <w:t>bolagsstämmor </w:t>
            </w:r>
            <w:r w:rsidR="00015E31">
              <w:rPr>
                <w:rFonts w:ascii="Arial" w:eastAsia="Times New Roman" w:hAnsi="Arial" w:cs="Arial"/>
                <w:color w:val="000000"/>
                <w:lang w:eastAsia="sv-SE"/>
              </w:rPr>
              <w:t xml:space="preserve"> X</w:t>
            </w:r>
            <w:proofErr w:type="gramEnd"/>
          </w:p>
          <w:p w14:paraId="32E171C6" w14:textId="756D0BCD"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736AB7D2" w14:textId="6D1920EF" w:rsidR="00055C71" w:rsidRPr="001537B0" w:rsidRDefault="00015E31" w:rsidP="001537B0">
            <w:pPr>
              <w:spacing w:after="0" w:line="240" w:lineRule="auto"/>
              <w:ind w:left="720"/>
              <w:rPr>
                <w:rFonts w:ascii="Times New Roman" w:eastAsia="Times New Roman" w:hAnsi="Times New Roman" w:cs="Times New Roman"/>
                <w:sz w:val="24"/>
                <w:szCs w:val="24"/>
                <w:lang w:eastAsia="sv-SE"/>
              </w:rPr>
            </w:pPr>
            <w:r>
              <w:t>Vi deltar på bolagsstämmor och röstar för aktierna i våra fonder</w:t>
            </w:r>
          </w:p>
          <w:p w14:paraId="05DC3070" w14:textId="33C0F4B5" w:rsidR="00055C71" w:rsidRPr="00761FC9" w:rsidRDefault="001537B0" w:rsidP="00761FC9">
            <w:pPr>
              <w:numPr>
                <w:ilvl w:val="0"/>
                <w:numId w:val="28"/>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 xml:space="preserve">Deltar i nomineringskommittéer för att aktivt kunna påverka styrelsens </w:t>
            </w:r>
            <w:r w:rsidR="00055C71" w:rsidRPr="001537B0">
              <w:rPr>
                <w:rFonts w:ascii="Arial" w:eastAsia="Times New Roman" w:hAnsi="Arial" w:cs="Arial"/>
                <w:color w:val="000000"/>
                <w:lang w:eastAsia="sv-SE"/>
              </w:rPr>
              <w:t>sammansättning</w:t>
            </w:r>
            <w:r w:rsidR="00015E31">
              <w:rPr>
                <w:rFonts w:ascii="Arial" w:eastAsia="Times New Roman" w:hAnsi="Arial" w:cs="Arial"/>
                <w:color w:val="000000"/>
                <w:lang w:eastAsia="sv-SE"/>
              </w:rPr>
              <w:t xml:space="preserve"> X</w:t>
            </w:r>
          </w:p>
          <w:p w14:paraId="777C72C4" w14:textId="4B8C7893"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66FA7618" w14:textId="6BFA0F20" w:rsidR="00761FC9" w:rsidRPr="001537B0" w:rsidRDefault="00015E31" w:rsidP="001537B0">
            <w:pPr>
              <w:spacing w:after="0" w:line="240" w:lineRule="auto"/>
              <w:ind w:left="720"/>
              <w:rPr>
                <w:rFonts w:ascii="Times New Roman" w:eastAsia="Times New Roman" w:hAnsi="Times New Roman" w:cs="Times New Roman"/>
                <w:sz w:val="24"/>
                <w:szCs w:val="24"/>
                <w:lang w:eastAsia="sv-SE"/>
              </w:rPr>
            </w:pPr>
            <w:r>
              <w:t>Vi är med i valberedningar och arbetar då för diversifierade styrelser och ledamöter som karakteriseras av stark integritet.</w:t>
            </w:r>
          </w:p>
          <w:p w14:paraId="7C4BCE6C" w14:textId="77777777" w:rsidR="001537B0" w:rsidRPr="001537B0" w:rsidRDefault="001537B0" w:rsidP="001537B0">
            <w:pPr>
              <w:numPr>
                <w:ilvl w:val="0"/>
                <w:numId w:val="29"/>
              </w:numPr>
              <w:spacing w:after="0" w:line="240" w:lineRule="auto"/>
              <w:textAlignment w:val="baseline"/>
              <w:rPr>
                <w:rFonts w:ascii="Arial" w:eastAsia="Times New Roman" w:hAnsi="Arial" w:cs="Arial"/>
                <w:b/>
                <w:bCs/>
                <w:color w:val="000000"/>
                <w:lang w:eastAsia="sv-SE"/>
              </w:rPr>
            </w:pPr>
            <w:r w:rsidRPr="001537B0">
              <w:rPr>
                <w:rFonts w:ascii="Arial" w:eastAsia="Times New Roman" w:hAnsi="Arial" w:cs="Arial"/>
                <w:color w:val="000000"/>
                <w:lang w:eastAsia="sv-SE"/>
              </w:rPr>
              <w:t>Annan typ av bolagspåverkan </w:t>
            </w:r>
          </w:p>
          <w:p w14:paraId="033B03F1" w14:textId="2032C43C" w:rsidR="001537B0" w:rsidRDefault="001537B0" w:rsidP="001537B0">
            <w:pPr>
              <w:spacing w:after="0" w:line="240" w:lineRule="auto"/>
              <w:ind w:left="720"/>
              <w:rPr>
                <w:rFonts w:ascii="Arial" w:eastAsia="Times New Roman" w:hAnsi="Arial" w:cs="Arial"/>
                <w:color w:val="000000"/>
                <w:lang w:eastAsia="sv-SE"/>
              </w:rPr>
            </w:pPr>
            <w:r w:rsidRPr="001537B0">
              <w:rPr>
                <w:rFonts w:ascii="Arial" w:eastAsia="Times New Roman" w:hAnsi="Arial" w:cs="Arial"/>
                <w:color w:val="000000"/>
                <w:lang w:eastAsia="sv-SE"/>
              </w:rPr>
              <w:t>Fondbolagets kommentar:</w:t>
            </w:r>
          </w:p>
          <w:p w14:paraId="569EED97" w14:textId="77777777" w:rsidR="007831F7" w:rsidRPr="001537B0" w:rsidRDefault="007831F7" w:rsidP="001537B0">
            <w:pPr>
              <w:spacing w:after="0" w:line="240" w:lineRule="auto"/>
              <w:ind w:left="720"/>
              <w:rPr>
                <w:rFonts w:ascii="Times New Roman" w:eastAsia="Times New Roman" w:hAnsi="Times New Roman" w:cs="Times New Roman"/>
                <w:sz w:val="24"/>
                <w:szCs w:val="24"/>
                <w:lang w:eastAsia="sv-SE"/>
              </w:rPr>
            </w:pPr>
          </w:p>
          <w:p w14:paraId="0A12EE06"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c>
      </w:tr>
    </w:tbl>
    <w:p w14:paraId="6A34139D"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5D661544"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16847"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Resurser</w:t>
            </w:r>
          </w:p>
          <w:p w14:paraId="69A4C155" w14:textId="432DE9EF" w:rsidR="00761FC9" w:rsidRPr="001537B0" w:rsidRDefault="00761FC9" w:rsidP="001537B0">
            <w:pPr>
              <w:spacing w:after="0" w:line="240" w:lineRule="auto"/>
              <w:rPr>
                <w:rFonts w:ascii="Times New Roman" w:eastAsia="Times New Roman" w:hAnsi="Times New Roman" w:cs="Times New Roman"/>
                <w:sz w:val="24"/>
                <w:szCs w:val="24"/>
                <w:lang w:eastAsia="sv-SE"/>
              </w:rPr>
            </w:pPr>
          </w:p>
          <w:p w14:paraId="6340CF8F" w14:textId="53745163"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Resurser för analys, uppföljning och kontroll</w:t>
            </w:r>
            <w:r w:rsidRPr="001537B0">
              <w:rPr>
                <w:rFonts w:ascii="Times New Roman" w:eastAsia="Times New Roman" w:hAnsi="Times New Roman" w:cs="Times New Roman"/>
                <w:sz w:val="24"/>
                <w:szCs w:val="24"/>
                <w:lang w:eastAsia="sv-SE"/>
              </w:rPr>
              <w:br/>
            </w:r>
          </w:p>
          <w:p w14:paraId="48679CBB" w14:textId="4139DD6D" w:rsidR="001537B0" w:rsidRPr="001537B0" w:rsidRDefault="001537B0" w:rsidP="001537B0">
            <w:pPr>
              <w:numPr>
                <w:ilvl w:val="0"/>
                <w:numId w:val="30"/>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 xml:space="preserve">Fonden använder </w:t>
            </w:r>
            <w:r w:rsidRPr="001537B0">
              <w:rPr>
                <w:rFonts w:ascii="Arial" w:eastAsia="Times New Roman" w:hAnsi="Arial" w:cs="Arial"/>
                <w:color w:val="000000"/>
                <w:u w:val="single"/>
                <w:lang w:eastAsia="sv-SE"/>
              </w:rPr>
              <w:t>interna</w:t>
            </w:r>
            <w:r w:rsidRPr="001537B0">
              <w:rPr>
                <w:rFonts w:ascii="Arial" w:eastAsia="Times New Roman" w:hAnsi="Arial" w:cs="Arial"/>
                <w:color w:val="000000"/>
                <w:lang w:eastAsia="sv-SE"/>
              </w:rPr>
              <w:t xml:space="preserve"> resurser för hållbarhetsanalys och engagemang för att följa upp fonden</w:t>
            </w:r>
            <w:r w:rsidR="00761FC9">
              <w:rPr>
                <w:rFonts w:ascii="Arial" w:eastAsia="Times New Roman" w:hAnsi="Arial" w:cs="Arial"/>
                <w:color w:val="000000"/>
                <w:lang w:eastAsia="sv-SE"/>
              </w:rPr>
              <w:t>s hållbarhetsrelaterade mål.</w:t>
            </w:r>
            <w:r w:rsidR="00BD552E">
              <w:rPr>
                <w:rFonts w:ascii="Arial" w:eastAsia="Times New Roman" w:hAnsi="Arial" w:cs="Arial"/>
                <w:color w:val="000000"/>
                <w:lang w:eastAsia="sv-SE"/>
              </w:rPr>
              <w:t xml:space="preserve"> X</w:t>
            </w:r>
          </w:p>
          <w:p w14:paraId="460A77F2" w14:textId="2ABE17DB" w:rsidR="001537B0" w:rsidRPr="001537B0" w:rsidRDefault="001537B0" w:rsidP="00761FC9">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p>
          <w:p w14:paraId="1AA85D67" w14:textId="1B3DB2E1" w:rsidR="001537B0" w:rsidRPr="001537B0" w:rsidRDefault="001537B0" w:rsidP="001537B0">
            <w:pPr>
              <w:numPr>
                <w:ilvl w:val="0"/>
                <w:numId w:val="31"/>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lastRenderedPageBreak/>
              <w:t xml:space="preserve">Fonden använder </w:t>
            </w:r>
            <w:r w:rsidRPr="001537B0">
              <w:rPr>
                <w:rFonts w:ascii="Arial" w:eastAsia="Times New Roman" w:hAnsi="Arial" w:cs="Arial"/>
                <w:color w:val="000000"/>
                <w:u w:val="single"/>
                <w:lang w:eastAsia="sv-SE"/>
              </w:rPr>
              <w:t>externa</w:t>
            </w:r>
            <w:r w:rsidRPr="001537B0">
              <w:rPr>
                <w:rFonts w:ascii="Arial" w:eastAsia="Times New Roman" w:hAnsi="Arial" w:cs="Arial"/>
                <w:color w:val="000000"/>
                <w:lang w:eastAsia="sv-SE"/>
              </w:rPr>
              <w:t xml:space="preserve"> resurser för hållbarhetsanalys och engagemang för att följa upp fonden</w:t>
            </w:r>
            <w:r w:rsidR="00761FC9">
              <w:rPr>
                <w:rFonts w:ascii="Arial" w:eastAsia="Times New Roman" w:hAnsi="Arial" w:cs="Arial"/>
                <w:color w:val="000000"/>
                <w:lang w:eastAsia="sv-SE"/>
              </w:rPr>
              <w:t>s hållbarhetsrelaterade mål.</w:t>
            </w:r>
            <w:r w:rsidR="00BD552E">
              <w:rPr>
                <w:rFonts w:ascii="Arial" w:eastAsia="Times New Roman" w:hAnsi="Arial" w:cs="Arial"/>
                <w:color w:val="000000"/>
                <w:lang w:eastAsia="sv-SE"/>
              </w:rPr>
              <w:t xml:space="preserve"> X</w:t>
            </w:r>
          </w:p>
          <w:p w14:paraId="4813EDC4"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3F955EA1" w14:textId="0236301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605C2BF1" w14:textId="77777777" w:rsidR="001537B0" w:rsidRPr="001537B0" w:rsidRDefault="001537B0" w:rsidP="001537B0">
            <w:pPr>
              <w:numPr>
                <w:ilvl w:val="0"/>
                <w:numId w:val="32"/>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Övrigt  </w:t>
            </w:r>
          </w:p>
          <w:p w14:paraId="4B0E9424" w14:textId="77777777" w:rsidR="001537B0" w:rsidRPr="001537B0" w:rsidRDefault="001537B0" w:rsidP="001537B0">
            <w:pPr>
              <w:spacing w:after="0" w:line="240" w:lineRule="auto"/>
              <w:ind w:left="709"/>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09560FE2"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45AC0CAB" w14:textId="77777777" w:rsidR="001537B0" w:rsidRPr="001537B0" w:rsidRDefault="001537B0" w:rsidP="00761FC9">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i/>
                <w:iCs/>
                <w:color w:val="000000"/>
                <w:lang w:eastAsia="sv-SE"/>
              </w:rPr>
              <w:t>För fullständig information om analysmetoden, vänligen besök fondbolagets hemsida</w:t>
            </w:r>
            <w:r w:rsidRPr="001537B0">
              <w:rPr>
                <w:rFonts w:ascii="Arial" w:eastAsia="Times New Roman" w:hAnsi="Arial" w:cs="Arial"/>
                <w:color w:val="000000"/>
                <w:lang w:eastAsia="sv-SE"/>
              </w:rPr>
              <w:t>.</w:t>
            </w:r>
          </w:p>
          <w:p w14:paraId="746EE578"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c>
      </w:tr>
    </w:tbl>
    <w:p w14:paraId="304AC877"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47013C03"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91B94" w14:textId="4B48F7B0"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Ytterligare information</w:t>
            </w:r>
            <w:r w:rsidRPr="001537B0">
              <w:rPr>
                <w:rFonts w:ascii="Times New Roman" w:eastAsia="Times New Roman" w:hAnsi="Times New Roman" w:cs="Times New Roman"/>
                <w:sz w:val="24"/>
                <w:szCs w:val="24"/>
                <w:lang w:eastAsia="sv-SE"/>
              </w:rPr>
              <w:br/>
            </w:r>
          </w:p>
          <w:p w14:paraId="55B4049C" w14:textId="77777777" w:rsidR="001537B0" w:rsidRPr="001537B0" w:rsidRDefault="001537B0" w:rsidP="001537B0">
            <w:pPr>
              <w:numPr>
                <w:ilvl w:val="0"/>
                <w:numId w:val="33"/>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Fondens investeringar publiceras på fondbolagets hemsida.</w:t>
            </w:r>
          </w:p>
          <w:p w14:paraId="7621BAA5" w14:textId="236C71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w:t>
            </w:r>
            <w:r w:rsidR="009825F4">
              <w:t xml:space="preserve"> </w:t>
            </w:r>
            <w:r w:rsidR="009825F4" w:rsidRPr="009825F4">
              <w:rPr>
                <w:rFonts w:ascii="Arial" w:eastAsia="Times New Roman" w:hAnsi="Arial" w:cs="Arial"/>
                <w:color w:val="000000"/>
                <w:lang w:eastAsia="sv-SE"/>
              </w:rPr>
              <w:t>https://www.carnegiefonder.se/fonder/all-cap/</w:t>
            </w:r>
          </w:p>
          <w:p w14:paraId="07025451" w14:textId="08DA3869"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Uppdateringsfrekvens:</w:t>
            </w:r>
            <w:r w:rsidR="009825F4">
              <w:rPr>
                <w:rFonts w:ascii="Arial" w:eastAsia="Times New Roman" w:hAnsi="Arial" w:cs="Arial"/>
                <w:color w:val="000000"/>
                <w:lang w:eastAsia="sv-SE"/>
              </w:rPr>
              <w:t xml:space="preserve"> Månadsvis</w:t>
            </w:r>
          </w:p>
          <w:p w14:paraId="056FBD03" w14:textId="495301BD" w:rsidR="001537B0" w:rsidRPr="001537B0" w:rsidRDefault="001537B0" w:rsidP="00761FC9">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sidRPr="001537B0">
              <w:rPr>
                <w:rFonts w:ascii="Times New Roman" w:eastAsia="Times New Roman" w:hAnsi="Times New Roman" w:cs="Times New Roman"/>
                <w:sz w:val="24"/>
                <w:szCs w:val="24"/>
                <w:lang w:eastAsia="sv-SE"/>
              </w:rPr>
              <w:br/>
            </w:r>
          </w:p>
          <w:p w14:paraId="2AB2C693" w14:textId="77777777" w:rsidR="001537B0" w:rsidRPr="001537B0" w:rsidRDefault="001537B0" w:rsidP="001537B0">
            <w:pPr>
              <w:numPr>
                <w:ilvl w:val="0"/>
                <w:numId w:val="34"/>
              </w:numPr>
              <w:spacing w:after="0" w:line="240" w:lineRule="auto"/>
              <w:textAlignment w:val="baseline"/>
              <w:rPr>
                <w:rFonts w:ascii="Arial" w:eastAsia="Times New Roman" w:hAnsi="Arial" w:cs="Arial"/>
                <w:color w:val="000000"/>
                <w:lang w:eastAsia="sv-SE"/>
              </w:rPr>
            </w:pPr>
            <w:r w:rsidRPr="001537B0">
              <w:rPr>
                <w:rFonts w:ascii="Arial" w:eastAsia="Times New Roman" w:hAnsi="Arial" w:cs="Arial"/>
                <w:color w:val="000000"/>
                <w:lang w:eastAsia="sv-SE"/>
              </w:rPr>
              <w:t>Fondens bedömning gällande koldioxidavtryck publiceras årligen på fondbolagets hemsida.</w:t>
            </w:r>
          </w:p>
          <w:p w14:paraId="2778CEDE" w14:textId="60DFBEF6"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 till rapporten:</w:t>
            </w:r>
            <w:r w:rsidR="009825F4">
              <w:t xml:space="preserve"> </w:t>
            </w:r>
            <w:r w:rsidR="009825F4" w:rsidRPr="009825F4">
              <w:rPr>
                <w:rFonts w:ascii="Arial" w:eastAsia="Times New Roman" w:hAnsi="Arial" w:cs="Arial"/>
                <w:color w:val="000000"/>
                <w:lang w:eastAsia="sv-SE"/>
              </w:rPr>
              <w:t>https://www.carnegiefonder.se/fonder/all-cap/</w:t>
            </w:r>
          </w:p>
          <w:p w14:paraId="60A4EFD7" w14:textId="77777777" w:rsidR="001537B0" w:rsidRPr="001537B0" w:rsidRDefault="001537B0" w:rsidP="001537B0">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p>
          <w:p w14:paraId="3291F91A" w14:textId="10769198"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32617AE8"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60B4F19E"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Övrigt </w:t>
            </w:r>
          </w:p>
          <w:p w14:paraId="18A6245A"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 ansvarar för att informationen i Hållbarhetsprofilen är korrekt samt granskas och uppdateras minst en gång per år. För mer information om fondens hållbarhetsarbete, vänligen kontakta fondbolaget.</w:t>
            </w:r>
          </w:p>
          <w:p w14:paraId="38CD3E07"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p w14:paraId="34D16843" w14:textId="77777777"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 till hemsidan:</w:t>
            </w:r>
          </w:p>
          <w:p w14:paraId="48C90D5D" w14:textId="7E47EC0C" w:rsidR="00761FC9" w:rsidRPr="001537B0" w:rsidRDefault="001537B0" w:rsidP="001537B0">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Kontaktuppgifter: </w:t>
            </w:r>
          </w:p>
          <w:p w14:paraId="01443FD6" w14:textId="77777777" w:rsidR="001537B0" w:rsidRPr="001537B0" w:rsidRDefault="001537B0" w:rsidP="00761FC9">
            <w:pPr>
              <w:spacing w:after="0" w:line="240" w:lineRule="auto"/>
              <w:ind w:firstLine="720"/>
              <w:rPr>
                <w:rFonts w:ascii="Times New Roman" w:eastAsia="Times New Roman" w:hAnsi="Times New Roman" w:cs="Times New Roman"/>
                <w:sz w:val="24"/>
                <w:szCs w:val="24"/>
                <w:lang w:eastAsia="sv-SE"/>
              </w:rPr>
            </w:pPr>
          </w:p>
          <w:p w14:paraId="3251AE5D"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b/>
                <w:bCs/>
                <w:color w:val="000000"/>
                <w:lang w:eastAsia="sv-SE"/>
              </w:rPr>
              <w:t>Kontaktuppgifter till Swesif</w:t>
            </w:r>
          </w:p>
          <w:p w14:paraId="029AF36B"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Ange de kontaktuppgifter som Swesif kan använda för att kontakta fondbolaget. Minst en e-postadress måste anges, helst två.</w:t>
            </w:r>
          </w:p>
          <w:p w14:paraId="0D78EF62"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Notera att denna information inte visas på Hållbarhetsprofilens offentliga hemsida. Den används endast internt av Swesif för att ge viktig information till fondbolagen. Till exempel om uppdateringar av Hållbarhetsprofilens riktlinjer.</w:t>
            </w:r>
          </w:p>
          <w:p w14:paraId="73843178"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p w14:paraId="316ABDE5"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Kontaktperson 1</w:t>
            </w:r>
          </w:p>
          <w:p w14:paraId="6703CEA2" w14:textId="7DFEF3EA"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Namn:</w:t>
            </w:r>
            <w:r w:rsidR="009825F4">
              <w:rPr>
                <w:rFonts w:ascii="Arial" w:eastAsia="Times New Roman" w:hAnsi="Arial" w:cs="Arial"/>
                <w:color w:val="000000"/>
                <w:lang w:eastAsia="sv-SE"/>
              </w:rPr>
              <w:t xml:space="preserve"> David Östman</w:t>
            </w:r>
          </w:p>
          <w:p w14:paraId="181B11E4" w14:textId="40999060" w:rsidR="001537B0" w:rsidRPr="009825F4" w:rsidRDefault="001537B0" w:rsidP="001537B0">
            <w:pPr>
              <w:spacing w:after="0" w:line="240" w:lineRule="auto"/>
              <w:ind w:firstLine="720"/>
              <w:rPr>
                <w:rFonts w:ascii="Times New Roman" w:eastAsia="Times New Roman" w:hAnsi="Times New Roman" w:cs="Times New Roman"/>
                <w:sz w:val="24"/>
                <w:szCs w:val="24"/>
                <w:lang w:val="en-US" w:eastAsia="sv-SE"/>
              </w:rPr>
            </w:pPr>
            <w:r w:rsidRPr="009825F4">
              <w:rPr>
                <w:rFonts w:ascii="Arial" w:eastAsia="Times New Roman" w:hAnsi="Arial" w:cs="Arial"/>
                <w:color w:val="000000"/>
                <w:lang w:val="en-US" w:eastAsia="sv-SE"/>
              </w:rPr>
              <w:t>E-post (</w:t>
            </w:r>
            <w:proofErr w:type="spellStart"/>
            <w:r w:rsidRPr="009825F4">
              <w:rPr>
                <w:rFonts w:ascii="Arial" w:eastAsia="Times New Roman" w:hAnsi="Arial" w:cs="Arial"/>
                <w:color w:val="000000"/>
                <w:lang w:val="en-US" w:eastAsia="sv-SE"/>
              </w:rPr>
              <w:t>obligatoriskt</w:t>
            </w:r>
            <w:proofErr w:type="spellEnd"/>
            <w:r w:rsidRPr="009825F4">
              <w:rPr>
                <w:rFonts w:ascii="Arial" w:eastAsia="Times New Roman" w:hAnsi="Arial" w:cs="Arial"/>
                <w:color w:val="000000"/>
                <w:lang w:val="en-US" w:eastAsia="sv-SE"/>
              </w:rPr>
              <w:t>): </w:t>
            </w:r>
            <w:hyperlink r:id="rId8" w:history="1">
              <w:r w:rsidR="009825F4" w:rsidRPr="002324BB">
                <w:rPr>
                  <w:rStyle w:val="Hyperlink"/>
                  <w:rFonts w:ascii="Arial" w:eastAsia="Times New Roman" w:hAnsi="Arial" w:cs="Arial"/>
                  <w:lang w:val="en-US" w:eastAsia="sv-SE"/>
                </w:rPr>
                <w:t>david.ostman@carnegiefonder.se</w:t>
              </w:r>
            </w:hyperlink>
            <w:r w:rsidR="009825F4">
              <w:rPr>
                <w:rFonts w:ascii="Arial" w:eastAsia="Times New Roman" w:hAnsi="Arial" w:cs="Arial"/>
                <w:color w:val="000000"/>
                <w:lang w:val="en-US" w:eastAsia="sv-SE"/>
              </w:rPr>
              <w:t xml:space="preserve"> </w:t>
            </w:r>
          </w:p>
          <w:p w14:paraId="618A2707" w14:textId="77777777" w:rsidR="001537B0" w:rsidRPr="001537B0" w:rsidRDefault="001537B0" w:rsidP="001537B0">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Telefon:</w:t>
            </w:r>
          </w:p>
          <w:p w14:paraId="0C081129"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Kontaktperson 2</w:t>
            </w:r>
          </w:p>
          <w:p w14:paraId="2C870EAA" w14:textId="1F5BB374" w:rsidR="001537B0" w:rsidRPr="001537B0" w:rsidRDefault="001537B0" w:rsidP="001537B0">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Namn:</w:t>
            </w:r>
            <w:r w:rsidR="009825F4">
              <w:rPr>
                <w:rFonts w:ascii="Arial" w:eastAsia="Times New Roman" w:hAnsi="Arial" w:cs="Arial"/>
                <w:color w:val="000000"/>
                <w:lang w:eastAsia="sv-SE"/>
              </w:rPr>
              <w:t xml:space="preserve"> Anna Strömberg</w:t>
            </w:r>
          </w:p>
          <w:p w14:paraId="544A4F25" w14:textId="05C1AA85" w:rsidR="001537B0" w:rsidRPr="001537B0" w:rsidRDefault="001537B0" w:rsidP="001537B0">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Epost (obligatoriskt): </w:t>
            </w:r>
            <w:hyperlink r:id="rId9" w:history="1">
              <w:r w:rsidR="009825F4" w:rsidRPr="002324BB">
                <w:rPr>
                  <w:rStyle w:val="Hyperlink"/>
                  <w:rFonts w:ascii="Arial" w:eastAsia="Times New Roman" w:hAnsi="Arial" w:cs="Arial"/>
                  <w:lang w:eastAsia="sv-SE"/>
                </w:rPr>
                <w:t>anna.stromberg@carnegiefonder.se</w:t>
              </w:r>
            </w:hyperlink>
            <w:r w:rsidR="009825F4">
              <w:rPr>
                <w:rFonts w:ascii="Arial" w:eastAsia="Times New Roman" w:hAnsi="Arial" w:cs="Arial"/>
                <w:color w:val="000000"/>
                <w:lang w:eastAsia="sv-SE"/>
              </w:rPr>
              <w:t xml:space="preserve"> </w:t>
            </w:r>
          </w:p>
          <w:p w14:paraId="41CB31E8" w14:textId="77777777" w:rsidR="001537B0" w:rsidRPr="001537B0" w:rsidRDefault="001537B0" w:rsidP="001537B0">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Telefon:</w:t>
            </w:r>
          </w:p>
          <w:p w14:paraId="2B46679A"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c>
      </w:tr>
      <w:tr w:rsidR="001537B0" w:rsidRPr="001537B0" w14:paraId="55C7D1AD"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81A5B"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p>
        </w:tc>
      </w:tr>
    </w:tbl>
    <w:p w14:paraId="6DC3B1A9" w14:textId="77777777" w:rsidR="001537B0" w:rsidRPr="001537B0" w:rsidRDefault="001537B0" w:rsidP="001537B0">
      <w:pPr>
        <w:spacing w:after="24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1537B0" w:rsidRPr="001537B0" w14:paraId="03B58451" w14:textId="77777777" w:rsidTr="001537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9C1B" w14:textId="2FC1A3D4" w:rsidR="001537B0" w:rsidRPr="004B25AE" w:rsidRDefault="004B25AE" w:rsidP="001537B0">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Swesif tillhandahåller </w:t>
            </w:r>
            <w:r w:rsidR="001537B0" w:rsidRPr="001537B0">
              <w:rPr>
                <w:rFonts w:ascii="Arial" w:eastAsia="Times New Roman" w:hAnsi="Arial" w:cs="Arial"/>
                <w:color w:val="000000"/>
                <w:lang w:eastAsia="sv-SE"/>
              </w:rPr>
              <w:t xml:space="preserve">Hållbarhetsprofilen </w:t>
            </w:r>
            <w:r>
              <w:rPr>
                <w:rFonts w:ascii="Arial" w:eastAsia="Times New Roman" w:hAnsi="Arial" w:cs="Arial"/>
                <w:color w:val="000000"/>
                <w:lang w:eastAsia="sv-SE"/>
              </w:rPr>
              <w:t xml:space="preserve">som </w:t>
            </w:r>
            <w:r w:rsidR="001537B0" w:rsidRPr="001537B0">
              <w:rPr>
                <w:rFonts w:ascii="Arial" w:eastAsia="Times New Roman" w:hAnsi="Arial" w:cs="Arial"/>
                <w:color w:val="000000"/>
                <w:lang w:eastAsia="sv-SE"/>
              </w:rPr>
              <w:t>är ett formulär för hållbarhetsrelaterad information</w:t>
            </w:r>
            <w:r>
              <w:rPr>
                <w:rFonts w:ascii="Arial" w:eastAsia="Times New Roman" w:hAnsi="Arial" w:cs="Arial"/>
                <w:color w:val="000000"/>
                <w:lang w:eastAsia="sv-SE"/>
              </w:rPr>
              <w:t xml:space="preserve"> med syfte att på ett övergripande plan förklara hur fonden arbetar med hållbarhet i sin investeringsbeslutsprocess</w:t>
            </w:r>
            <w:r w:rsidR="001537B0" w:rsidRPr="001537B0">
              <w:rPr>
                <w:rFonts w:ascii="Arial" w:eastAsia="Times New Roman" w:hAnsi="Arial" w:cs="Arial"/>
                <w:color w:val="000000"/>
                <w:lang w:eastAsia="sv-SE"/>
              </w:rPr>
              <w:t xml:space="preserve">. </w:t>
            </w:r>
            <w:r>
              <w:rPr>
                <w:rFonts w:ascii="Arial" w:eastAsia="Times New Roman" w:hAnsi="Arial" w:cs="Arial"/>
                <w:color w:val="000000"/>
                <w:lang w:eastAsia="sv-SE"/>
              </w:rPr>
              <w:t xml:space="preserve">Hållbarhetsprofilen ska inte jämställas med, och ersätter inte i någon del, den information som fondbolaget har skyldighet att lämna enligt lag och /eller förordning. Hållbarhetsprofilen avser att </w:t>
            </w:r>
            <w:r w:rsidR="001537B0" w:rsidRPr="001537B0">
              <w:rPr>
                <w:rFonts w:ascii="Arial" w:eastAsia="Times New Roman" w:hAnsi="Arial" w:cs="Arial"/>
                <w:color w:val="000000"/>
                <w:lang w:eastAsia="sv-SE"/>
              </w:rPr>
              <w:t>gör</w:t>
            </w:r>
            <w:r>
              <w:rPr>
                <w:rFonts w:ascii="Arial" w:eastAsia="Times New Roman" w:hAnsi="Arial" w:cs="Arial"/>
                <w:color w:val="000000"/>
                <w:lang w:eastAsia="sv-SE"/>
              </w:rPr>
              <w:t>a</w:t>
            </w:r>
            <w:r w:rsidR="001537B0" w:rsidRPr="001537B0">
              <w:rPr>
                <w:rFonts w:ascii="Arial" w:eastAsia="Times New Roman" w:hAnsi="Arial" w:cs="Arial"/>
                <w:color w:val="000000"/>
                <w:lang w:eastAsia="sv-SE"/>
              </w:rPr>
              <w:t xml:space="preserve"> det möjligt för kunder att göra</w:t>
            </w:r>
            <w:r>
              <w:rPr>
                <w:rFonts w:ascii="Arial" w:eastAsia="Times New Roman" w:hAnsi="Arial" w:cs="Arial"/>
                <w:color w:val="000000"/>
                <w:lang w:eastAsia="sv-SE"/>
              </w:rPr>
              <w:t xml:space="preserve"> enkla, lättillgängliga och översiktliga</w:t>
            </w:r>
            <w:r w:rsidR="00E92A45">
              <w:rPr>
                <w:rFonts w:ascii="Arial" w:eastAsia="Times New Roman" w:hAnsi="Arial" w:cs="Arial"/>
                <w:color w:val="000000"/>
                <w:lang w:eastAsia="sv-SE"/>
              </w:rPr>
              <w:t xml:space="preserve"> </w:t>
            </w:r>
            <w:r w:rsidR="001537B0" w:rsidRPr="001537B0">
              <w:rPr>
                <w:rFonts w:ascii="Arial" w:eastAsia="Times New Roman" w:hAnsi="Arial" w:cs="Arial"/>
                <w:color w:val="000000"/>
                <w:lang w:eastAsia="sv-SE"/>
              </w:rPr>
              <w:t>fondjämförelser</w:t>
            </w:r>
            <w:r>
              <w:rPr>
                <w:rFonts w:ascii="Arial" w:eastAsia="Times New Roman" w:hAnsi="Arial" w:cs="Arial"/>
                <w:color w:val="000000"/>
                <w:lang w:eastAsia="sv-SE"/>
              </w:rPr>
              <w:t xml:space="preserve">, men avser inte vara ett </w:t>
            </w:r>
            <w:r>
              <w:rPr>
                <w:rFonts w:ascii="Arial" w:eastAsia="Times New Roman" w:hAnsi="Arial" w:cs="Arial"/>
                <w:color w:val="000000"/>
                <w:lang w:eastAsia="sv-SE"/>
              </w:rPr>
              <w:lastRenderedPageBreak/>
              <w:t>komplement till regulatorisk informationsgivning som fondbolaget alltid har skyldighet att tillhandahålla kund</w:t>
            </w:r>
            <w:r w:rsidR="00590D8E">
              <w:rPr>
                <w:rFonts w:ascii="Arial" w:eastAsia="Times New Roman" w:hAnsi="Arial" w:cs="Arial"/>
                <w:color w:val="000000"/>
                <w:lang w:eastAsia="sv-SE"/>
              </w:rPr>
              <w:t>en</w:t>
            </w:r>
            <w:r w:rsidR="001537B0" w:rsidRPr="001537B0">
              <w:rPr>
                <w:rFonts w:ascii="Arial" w:eastAsia="Times New Roman" w:hAnsi="Arial" w:cs="Arial"/>
                <w:color w:val="000000"/>
                <w:lang w:eastAsia="sv-SE"/>
              </w:rPr>
              <w:t>. Informationen i Hållbarhetsprofilen lämnas och presenteras av fondbolagen</w:t>
            </w:r>
            <w:r>
              <w:rPr>
                <w:rFonts w:ascii="Arial" w:eastAsia="Times New Roman" w:hAnsi="Arial" w:cs="Arial"/>
                <w:color w:val="000000"/>
                <w:lang w:eastAsia="sv-SE"/>
              </w:rPr>
              <w:t xml:space="preserve"> och Swesif tar inget ansvar för den information som lämnas i Hållbarhetsprofilen</w:t>
            </w:r>
            <w:r w:rsidR="001537B0" w:rsidRPr="001537B0">
              <w:rPr>
                <w:rFonts w:ascii="Arial" w:eastAsia="Times New Roman" w:hAnsi="Arial" w:cs="Arial"/>
                <w:color w:val="000000"/>
                <w:lang w:eastAsia="sv-SE"/>
              </w:rPr>
              <w:t>. Fondbolagen ansvarar</w:t>
            </w:r>
            <w:r>
              <w:rPr>
                <w:rFonts w:ascii="Arial" w:eastAsia="Times New Roman" w:hAnsi="Arial" w:cs="Arial"/>
                <w:color w:val="000000"/>
                <w:lang w:eastAsia="sv-SE"/>
              </w:rPr>
              <w:t xml:space="preserve"> tillfullo</w:t>
            </w:r>
            <w:r w:rsidR="001537B0" w:rsidRPr="001537B0">
              <w:rPr>
                <w:rFonts w:ascii="Arial" w:eastAsia="Times New Roman" w:hAnsi="Arial" w:cs="Arial"/>
                <w:color w:val="000000"/>
                <w:lang w:eastAsia="sv-SE"/>
              </w:rPr>
              <w:t xml:space="preserve"> för att informationen</w:t>
            </w:r>
            <w:r>
              <w:rPr>
                <w:rFonts w:ascii="Arial" w:eastAsia="Times New Roman" w:hAnsi="Arial" w:cs="Arial"/>
                <w:color w:val="000000"/>
                <w:lang w:eastAsia="sv-SE"/>
              </w:rPr>
              <w:t xml:space="preserve"> </w:t>
            </w:r>
            <w:r w:rsidR="001537B0" w:rsidRPr="001537B0">
              <w:rPr>
                <w:rFonts w:ascii="Arial" w:eastAsia="Times New Roman" w:hAnsi="Arial" w:cs="Arial"/>
                <w:color w:val="000000"/>
                <w:lang w:eastAsia="sv-SE"/>
              </w:rPr>
              <w:t>är korrekt</w:t>
            </w:r>
            <w:r>
              <w:rPr>
                <w:rFonts w:ascii="Arial" w:eastAsia="Times New Roman" w:hAnsi="Arial" w:cs="Arial"/>
                <w:color w:val="000000"/>
                <w:lang w:eastAsia="sv-SE"/>
              </w:rPr>
              <w:t>, inte vilseledande</w:t>
            </w:r>
            <w:r w:rsidR="001537B0" w:rsidRPr="001537B0">
              <w:rPr>
                <w:rFonts w:ascii="Arial" w:eastAsia="Times New Roman" w:hAnsi="Arial" w:cs="Arial"/>
                <w:color w:val="000000"/>
                <w:lang w:eastAsia="sv-SE"/>
              </w:rPr>
              <w:t xml:space="preserve"> och uppdateras minst en gång per år</w:t>
            </w:r>
            <w:r>
              <w:rPr>
                <w:rFonts w:ascii="Arial" w:eastAsia="Times New Roman" w:hAnsi="Arial" w:cs="Arial"/>
                <w:color w:val="000000"/>
                <w:lang w:eastAsia="sv-SE"/>
              </w:rPr>
              <w:t>, samt att den inte motsäger den information som fondbolaget tillhandahåller kund i enlighet med gällande lag och/eller förordning</w:t>
            </w:r>
            <w:r w:rsidR="001537B0" w:rsidRPr="001537B0">
              <w:rPr>
                <w:rFonts w:ascii="Arial" w:eastAsia="Times New Roman" w:hAnsi="Arial" w:cs="Arial"/>
                <w:color w:val="000000"/>
                <w:lang w:eastAsia="sv-SE"/>
              </w:rPr>
              <w:t>.</w:t>
            </w:r>
          </w:p>
          <w:p w14:paraId="5F086716" w14:textId="77777777" w:rsidR="001537B0" w:rsidRPr="001537B0" w:rsidRDefault="001537B0" w:rsidP="001537B0">
            <w:pPr>
              <w:spacing w:after="0" w:line="240" w:lineRule="auto"/>
              <w:rPr>
                <w:rFonts w:ascii="Times New Roman" w:eastAsia="Times New Roman" w:hAnsi="Times New Roman" w:cs="Times New Roman"/>
                <w:sz w:val="24"/>
                <w:szCs w:val="24"/>
                <w:lang w:eastAsia="sv-SE"/>
              </w:rPr>
            </w:pPr>
            <w:r w:rsidRPr="001537B0">
              <w:rPr>
                <w:rFonts w:ascii="Times New Roman" w:eastAsia="Times New Roman" w:hAnsi="Times New Roman" w:cs="Times New Roman"/>
                <w:sz w:val="24"/>
                <w:szCs w:val="24"/>
                <w:lang w:eastAsia="sv-SE"/>
              </w:rPr>
              <w:br/>
            </w:r>
          </w:p>
          <w:p w14:paraId="6067A86F" w14:textId="5A5DE0BE" w:rsidR="001537B0" w:rsidRPr="001537B0" w:rsidRDefault="001537B0" w:rsidP="001537B0">
            <w:pPr>
              <w:numPr>
                <w:ilvl w:val="0"/>
                <w:numId w:val="39"/>
              </w:numPr>
              <w:spacing w:after="0" w:line="240" w:lineRule="auto"/>
              <w:ind w:left="360"/>
              <w:textAlignment w:val="baseline"/>
              <w:rPr>
                <w:rFonts w:ascii="Arial" w:eastAsia="Times New Roman" w:hAnsi="Arial" w:cs="Arial"/>
                <w:i/>
                <w:iCs/>
                <w:color w:val="FF0000"/>
                <w:lang w:eastAsia="sv-SE"/>
              </w:rPr>
            </w:pPr>
            <w:r w:rsidRPr="001537B0">
              <w:rPr>
                <w:rFonts w:ascii="Arial" w:eastAsia="Times New Roman" w:hAnsi="Arial" w:cs="Arial"/>
                <w:i/>
                <w:iCs/>
                <w:color w:val="000000"/>
                <w:lang w:eastAsia="sv-SE"/>
              </w:rPr>
              <w:t>Härmed bekräftar jag att de uppgifter som lämnas är korrekta. Jag förbinder mig att uppdatera Hållbarhetsprofilen minst en gång per år samt när förändringar i innehåll eller tillämpning av fondens hållbarhetskriterier sker.</w:t>
            </w:r>
          </w:p>
        </w:tc>
      </w:tr>
    </w:tbl>
    <w:p w14:paraId="65A1D0AB" w14:textId="77777777" w:rsidR="005455C6" w:rsidRDefault="005455C6" w:rsidP="00A5467E"/>
    <w:sectPr w:rsidR="005455C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95CD" w14:textId="77777777" w:rsidR="00843A30" w:rsidRDefault="00843A30" w:rsidP="00F94F01">
      <w:pPr>
        <w:spacing w:after="0" w:line="240" w:lineRule="auto"/>
      </w:pPr>
      <w:r>
        <w:separator/>
      </w:r>
    </w:p>
  </w:endnote>
  <w:endnote w:type="continuationSeparator" w:id="0">
    <w:p w14:paraId="0429B16A" w14:textId="77777777" w:rsidR="00843A30" w:rsidRDefault="00843A30" w:rsidP="00F9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B304" w14:textId="77777777" w:rsidR="00F94F01" w:rsidRDefault="00F9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165" w14:textId="77777777" w:rsidR="00F94F01" w:rsidRDefault="00F94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0719" w14:textId="77777777" w:rsidR="00F94F01" w:rsidRDefault="00F9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92A8" w14:textId="77777777" w:rsidR="00843A30" w:rsidRDefault="00843A30" w:rsidP="00F94F01">
      <w:pPr>
        <w:spacing w:after="0" w:line="240" w:lineRule="auto"/>
      </w:pPr>
      <w:r>
        <w:separator/>
      </w:r>
    </w:p>
  </w:footnote>
  <w:footnote w:type="continuationSeparator" w:id="0">
    <w:p w14:paraId="04DB530B" w14:textId="77777777" w:rsidR="00843A30" w:rsidRDefault="00843A30" w:rsidP="00F9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4E5F" w14:textId="77777777" w:rsidR="00F94F01" w:rsidRDefault="00F9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D07" w14:textId="77777777" w:rsidR="00F94F01" w:rsidRDefault="00F94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CF79" w14:textId="77777777" w:rsidR="00F94F01" w:rsidRDefault="00F9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01F"/>
    <w:multiLevelType w:val="multilevel"/>
    <w:tmpl w:val="5E5A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78F6"/>
    <w:multiLevelType w:val="multilevel"/>
    <w:tmpl w:val="A51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7F86"/>
    <w:multiLevelType w:val="multilevel"/>
    <w:tmpl w:val="F49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44F25"/>
    <w:multiLevelType w:val="multilevel"/>
    <w:tmpl w:val="192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4333"/>
    <w:multiLevelType w:val="multilevel"/>
    <w:tmpl w:val="853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44645"/>
    <w:multiLevelType w:val="multilevel"/>
    <w:tmpl w:val="1C7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16292"/>
    <w:multiLevelType w:val="hybridMultilevel"/>
    <w:tmpl w:val="F46C60D0"/>
    <w:lvl w:ilvl="0" w:tplc="E6DAD4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A03742"/>
    <w:multiLevelType w:val="multilevel"/>
    <w:tmpl w:val="609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553FB"/>
    <w:multiLevelType w:val="multilevel"/>
    <w:tmpl w:val="E414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529F"/>
    <w:multiLevelType w:val="multilevel"/>
    <w:tmpl w:val="E1D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408D3"/>
    <w:multiLevelType w:val="multilevel"/>
    <w:tmpl w:val="73A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7116C"/>
    <w:multiLevelType w:val="multilevel"/>
    <w:tmpl w:val="00F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80353"/>
    <w:multiLevelType w:val="multilevel"/>
    <w:tmpl w:val="825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27E95"/>
    <w:multiLevelType w:val="hybridMultilevel"/>
    <w:tmpl w:val="F77E630A"/>
    <w:lvl w:ilvl="0" w:tplc="FC5023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B503DD"/>
    <w:multiLevelType w:val="multilevel"/>
    <w:tmpl w:val="D52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D62D9"/>
    <w:multiLevelType w:val="multilevel"/>
    <w:tmpl w:val="E00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A6982"/>
    <w:multiLevelType w:val="multilevel"/>
    <w:tmpl w:val="E7E4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14CE5"/>
    <w:multiLevelType w:val="multilevel"/>
    <w:tmpl w:val="3F96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B5B12"/>
    <w:multiLevelType w:val="multilevel"/>
    <w:tmpl w:val="05C8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CE311D"/>
    <w:multiLevelType w:val="multilevel"/>
    <w:tmpl w:val="ACDE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71625F"/>
    <w:multiLevelType w:val="multilevel"/>
    <w:tmpl w:val="590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F1F80"/>
    <w:multiLevelType w:val="multilevel"/>
    <w:tmpl w:val="4B5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775AB"/>
    <w:multiLevelType w:val="multilevel"/>
    <w:tmpl w:val="F73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C7B62"/>
    <w:multiLevelType w:val="multilevel"/>
    <w:tmpl w:val="499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84F8F"/>
    <w:multiLevelType w:val="multilevel"/>
    <w:tmpl w:val="C97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B3370C"/>
    <w:multiLevelType w:val="multilevel"/>
    <w:tmpl w:val="EBA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D6647"/>
    <w:multiLevelType w:val="multilevel"/>
    <w:tmpl w:val="E41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14069"/>
    <w:multiLevelType w:val="multilevel"/>
    <w:tmpl w:val="99C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17AF0"/>
    <w:multiLevelType w:val="multilevel"/>
    <w:tmpl w:val="470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857EC"/>
    <w:multiLevelType w:val="multilevel"/>
    <w:tmpl w:val="79B0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12454"/>
    <w:multiLevelType w:val="multilevel"/>
    <w:tmpl w:val="CDF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B004A"/>
    <w:multiLevelType w:val="multilevel"/>
    <w:tmpl w:val="9A0E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9B2E5E"/>
    <w:multiLevelType w:val="multilevel"/>
    <w:tmpl w:val="11A0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C3E51"/>
    <w:multiLevelType w:val="multilevel"/>
    <w:tmpl w:val="BB5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64D7A"/>
    <w:multiLevelType w:val="multilevel"/>
    <w:tmpl w:val="F380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A3930"/>
    <w:multiLevelType w:val="multilevel"/>
    <w:tmpl w:val="2DA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624FB"/>
    <w:multiLevelType w:val="multilevel"/>
    <w:tmpl w:val="DA2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804C3"/>
    <w:multiLevelType w:val="multilevel"/>
    <w:tmpl w:val="AF4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54D81"/>
    <w:multiLevelType w:val="multilevel"/>
    <w:tmpl w:val="3E7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73571"/>
    <w:multiLevelType w:val="multilevel"/>
    <w:tmpl w:val="FDC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C5C1A"/>
    <w:multiLevelType w:val="multilevel"/>
    <w:tmpl w:val="1062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105B61"/>
    <w:multiLevelType w:val="multilevel"/>
    <w:tmpl w:val="DCD2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9"/>
  </w:num>
  <w:num w:numId="3">
    <w:abstractNumId w:val="41"/>
  </w:num>
  <w:num w:numId="4">
    <w:abstractNumId w:val="19"/>
  </w:num>
  <w:num w:numId="5">
    <w:abstractNumId w:val="2"/>
  </w:num>
  <w:num w:numId="6">
    <w:abstractNumId w:val="26"/>
  </w:num>
  <w:num w:numId="7">
    <w:abstractNumId w:val="18"/>
  </w:num>
  <w:num w:numId="8">
    <w:abstractNumId w:val="5"/>
  </w:num>
  <w:num w:numId="9">
    <w:abstractNumId w:val="28"/>
  </w:num>
  <w:num w:numId="10">
    <w:abstractNumId w:val="23"/>
  </w:num>
  <w:num w:numId="11">
    <w:abstractNumId w:val="32"/>
  </w:num>
  <w:num w:numId="12">
    <w:abstractNumId w:val="40"/>
  </w:num>
  <w:num w:numId="13">
    <w:abstractNumId w:val="4"/>
  </w:num>
  <w:num w:numId="14">
    <w:abstractNumId w:val="3"/>
  </w:num>
  <w:num w:numId="15">
    <w:abstractNumId w:val="25"/>
  </w:num>
  <w:num w:numId="16">
    <w:abstractNumId w:val="20"/>
  </w:num>
  <w:num w:numId="17">
    <w:abstractNumId w:val="17"/>
  </w:num>
  <w:num w:numId="18">
    <w:abstractNumId w:val="38"/>
  </w:num>
  <w:num w:numId="19">
    <w:abstractNumId w:val="24"/>
  </w:num>
  <w:num w:numId="20">
    <w:abstractNumId w:val="35"/>
  </w:num>
  <w:num w:numId="21">
    <w:abstractNumId w:val="1"/>
  </w:num>
  <w:num w:numId="22">
    <w:abstractNumId w:val="10"/>
  </w:num>
  <w:num w:numId="23">
    <w:abstractNumId w:val="27"/>
  </w:num>
  <w:num w:numId="24">
    <w:abstractNumId w:val="33"/>
  </w:num>
  <w:num w:numId="25">
    <w:abstractNumId w:val="11"/>
  </w:num>
  <w:num w:numId="26">
    <w:abstractNumId w:val="29"/>
  </w:num>
  <w:num w:numId="27">
    <w:abstractNumId w:val="21"/>
  </w:num>
  <w:num w:numId="28">
    <w:abstractNumId w:val="39"/>
  </w:num>
  <w:num w:numId="29">
    <w:abstractNumId w:val="12"/>
  </w:num>
  <w:num w:numId="30">
    <w:abstractNumId w:val="14"/>
  </w:num>
  <w:num w:numId="31">
    <w:abstractNumId w:val="22"/>
  </w:num>
  <w:num w:numId="32">
    <w:abstractNumId w:val="30"/>
  </w:num>
  <w:num w:numId="33">
    <w:abstractNumId w:val="31"/>
  </w:num>
  <w:num w:numId="34">
    <w:abstractNumId w:val="7"/>
  </w:num>
  <w:num w:numId="35">
    <w:abstractNumId w:val="15"/>
  </w:num>
  <w:num w:numId="36">
    <w:abstractNumId w:val="0"/>
  </w:num>
  <w:num w:numId="37">
    <w:abstractNumId w:val="16"/>
  </w:num>
  <w:num w:numId="38">
    <w:abstractNumId w:val="36"/>
  </w:num>
  <w:num w:numId="39">
    <w:abstractNumId w:val="37"/>
  </w:num>
  <w:num w:numId="40">
    <w:abstractNumId w:val="13"/>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0"/>
    <w:rsid w:val="00015E31"/>
    <w:rsid w:val="00055C71"/>
    <w:rsid w:val="00086E0F"/>
    <w:rsid w:val="000A0713"/>
    <w:rsid w:val="001125AD"/>
    <w:rsid w:val="00145FC5"/>
    <w:rsid w:val="001537B0"/>
    <w:rsid w:val="00174141"/>
    <w:rsid w:val="001B6113"/>
    <w:rsid w:val="001D3C86"/>
    <w:rsid w:val="001E453E"/>
    <w:rsid w:val="001F0080"/>
    <w:rsid w:val="00223832"/>
    <w:rsid w:val="002C350B"/>
    <w:rsid w:val="002E6B63"/>
    <w:rsid w:val="002F0238"/>
    <w:rsid w:val="00335286"/>
    <w:rsid w:val="0038054E"/>
    <w:rsid w:val="003F1C3D"/>
    <w:rsid w:val="00421987"/>
    <w:rsid w:val="00421C13"/>
    <w:rsid w:val="0044272C"/>
    <w:rsid w:val="00450A00"/>
    <w:rsid w:val="00474976"/>
    <w:rsid w:val="0049675E"/>
    <w:rsid w:val="004B25AE"/>
    <w:rsid w:val="004B623A"/>
    <w:rsid w:val="00501472"/>
    <w:rsid w:val="00502D3F"/>
    <w:rsid w:val="00516CE7"/>
    <w:rsid w:val="005455C6"/>
    <w:rsid w:val="00552328"/>
    <w:rsid w:val="00571B83"/>
    <w:rsid w:val="0058206F"/>
    <w:rsid w:val="00590D8E"/>
    <w:rsid w:val="00610584"/>
    <w:rsid w:val="006465D5"/>
    <w:rsid w:val="006A2A89"/>
    <w:rsid w:val="006D637B"/>
    <w:rsid w:val="006E5895"/>
    <w:rsid w:val="007065D2"/>
    <w:rsid w:val="007263F0"/>
    <w:rsid w:val="007447A0"/>
    <w:rsid w:val="00744B25"/>
    <w:rsid w:val="00761FC9"/>
    <w:rsid w:val="007831F7"/>
    <w:rsid w:val="007D28CB"/>
    <w:rsid w:val="00811D4D"/>
    <w:rsid w:val="00843A30"/>
    <w:rsid w:val="00860404"/>
    <w:rsid w:val="008622AB"/>
    <w:rsid w:val="008734B6"/>
    <w:rsid w:val="00875D53"/>
    <w:rsid w:val="008910C3"/>
    <w:rsid w:val="008E23BF"/>
    <w:rsid w:val="00910CAA"/>
    <w:rsid w:val="0093026F"/>
    <w:rsid w:val="00935BDC"/>
    <w:rsid w:val="009825F4"/>
    <w:rsid w:val="00A5467E"/>
    <w:rsid w:val="00A930FF"/>
    <w:rsid w:val="00B05B47"/>
    <w:rsid w:val="00B14C91"/>
    <w:rsid w:val="00B16FCE"/>
    <w:rsid w:val="00B95722"/>
    <w:rsid w:val="00BC61CC"/>
    <w:rsid w:val="00BD552E"/>
    <w:rsid w:val="00C47CC4"/>
    <w:rsid w:val="00C624F9"/>
    <w:rsid w:val="00C96F06"/>
    <w:rsid w:val="00CB7231"/>
    <w:rsid w:val="00CD0414"/>
    <w:rsid w:val="00D07B02"/>
    <w:rsid w:val="00D22F8B"/>
    <w:rsid w:val="00D67A61"/>
    <w:rsid w:val="00D84A4A"/>
    <w:rsid w:val="00D92D38"/>
    <w:rsid w:val="00DF14A6"/>
    <w:rsid w:val="00E878AD"/>
    <w:rsid w:val="00E87973"/>
    <w:rsid w:val="00E909D5"/>
    <w:rsid w:val="00E92A45"/>
    <w:rsid w:val="00EC7723"/>
    <w:rsid w:val="00ED28DF"/>
    <w:rsid w:val="00F14A10"/>
    <w:rsid w:val="00F94F01"/>
    <w:rsid w:val="00FB0A32"/>
    <w:rsid w:val="00FC1E13"/>
    <w:rsid w:val="00FC5623"/>
    <w:rsid w:val="00FF58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CDE3"/>
  <w15:chartTrackingRefBased/>
  <w15:docId w15:val="{15D13F73-9FDD-413F-99D0-44E415EF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7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1537B0"/>
  </w:style>
  <w:style w:type="character" w:styleId="CommentReference">
    <w:name w:val="annotation reference"/>
    <w:basedOn w:val="DefaultParagraphFont"/>
    <w:uiPriority w:val="99"/>
    <w:semiHidden/>
    <w:unhideWhenUsed/>
    <w:rsid w:val="007447A0"/>
    <w:rPr>
      <w:sz w:val="16"/>
      <w:szCs w:val="16"/>
    </w:rPr>
  </w:style>
  <w:style w:type="paragraph" w:styleId="CommentText">
    <w:name w:val="annotation text"/>
    <w:basedOn w:val="Normal"/>
    <w:link w:val="CommentTextChar"/>
    <w:uiPriority w:val="99"/>
    <w:semiHidden/>
    <w:unhideWhenUsed/>
    <w:rsid w:val="007447A0"/>
    <w:pPr>
      <w:spacing w:line="240" w:lineRule="auto"/>
    </w:pPr>
    <w:rPr>
      <w:sz w:val="20"/>
      <w:szCs w:val="20"/>
    </w:rPr>
  </w:style>
  <w:style w:type="character" w:customStyle="1" w:styleId="CommentTextChar">
    <w:name w:val="Comment Text Char"/>
    <w:basedOn w:val="DefaultParagraphFont"/>
    <w:link w:val="CommentText"/>
    <w:uiPriority w:val="99"/>
    <w:semiHidden/>
    <w:rsid w:val="007447A0"/>
    <w:rPr>
      <w:sz w:val="20"/>
      <w:szCs w:val="20"/>
    </w:rPr>
  </w:style>
  <w:style w:type="paragraph" w:styleId="CommentSubject">
    <w:name w:val="annotation subject"/>
    <w:basedOn w:val="CommentText"/>
    <w:next w:val="CommentText"/>
    <w:link w:val="CommentSubjectChar"/>
    <w:uiPriority w:val="99"/>
    <w:semiHidden/>
    <w:unhideWhenUsed/>
    <w:rsid w:val="007447A0"/>
    <w:rPr>
      <w:b/>
      <w:bCs/>
    </w:rPr>
  </w:style>
  <w:style w:type="character" w:customStyle="1" w:styleId="CommentSubjectChar">
    <w:name w:val="Comment Subject Char"/>
    <w:basedOn w:val="CommentTextChar"/>
    <w:link w:val="CommentSubject"/>
    <w:uiPriority w:val="99"/>
    <w:semiHidden/>
    <w:rsid w:val="007447A0"/>
    <w:rPr>
      <w:b/>
      <w:bCs/>
      <w:sz w:val="20"/>
      <w:szCs w:val="20"/>
    </w:rPr>
  </w:style>
  <w:style w:type="paragraph" w:styleId="ListParagraph">
    <w:name w:val="List Paragraph"/>
    <w:basedOn w:val="Normal"/>
    <w:uiPriority w:val="34"/>
    <w:qFormat/>
    <w:rsid w:val="00421987"/>
    <w:pPr>
      <w:ind w:left="720"/>
      <w:contextualSpacing/>
    </w:pPr>
  </w:style>
  <w:style w:type="paragraph" w:styleId="BalloonText">
    <w:name w:val="Balloon Text"/>
    <w:basedOn w:val="Normal"/>
    <w:link w:val="BalloonTextChar"/>
    <w:uiPriority w:val="99"/>
    <w:semiHidden/>
    <w:unhideWhenUsed/>
    <w:rsid w:val="0042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13"/>
    <w:rPr>
      <w:rFonts w:ascii="Segoe UI" w:hAnsi="Segoe UI" w:cs="Segoe UI"/>
      <w:sz w:val="18"/>
      <w:szCs w:val="18"/>
    </w:rPr>
  </w:style>
  <w:style w:type="paragraph" w:styleId="Header">
    <w:name w:val="header"/>
    <w:basedOn w:val="Normal"/>
    <w:link w:val="HeaderChar"/>
    <w:uiPriority w:val="99"/>
    <w:unhideWhenUsed/>
    <w:rsid w:val="00F94F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F01"/>
  </w:style>
  <w:style w:type="paragraph" w:styleId="Footer">
    <w:name w:val="footer"/>
    <w:basedOn w:val="Normal"/>
    <w:link w:val="FooterChar"/>
    <w:uiPriority w:val="99"/>
    <w:unhideWhenUsed/>
    <w:rsid w:val="00F94F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F01"/>
  </w:style>
  <w:style w:type="paragraph" w:customStyle="1" w:styleId="paragraph">
    <w:name w:val="paragraph"/>
    <w:basedOn w:val="Normal"/>
    <w:rsid w:val="00C96F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C96F06"/>
  </w:style>
  <w:style w:type="character" w:customStyle="1" w:styleId="eop">
    <w:name w:val="eop"/>
    <w:basedOn w:val="DefaultParagraphFont"/>
    <w:rsid w:val="00C96F06"/>
  </w:style>
  <w:style w:type="paragraph" w:styleId="Revision">
    <w:name w:val="Revision"/>
    <w:hidden/>
    <w:uiPriority w:val="99"/>
    <w:semiHidden/>
    <w:rsid w:val="00FC1E13"/>
    <w:pPr>
      <w:spacing w:after="0" w:line="240" w:lineRule="auto"/>
    </w:pPr>
  </w:style>
  <w:style w:type="character" w:styleId="Hyperlink">
    <w:name w:val="Hyperlink"/>
    <w:basedOn w:val="DefaultParagraphFont"/>
    <w:uiPriority w:val="99"/>
    <w:unhideWhenUsed/>
    <w:rsid w:val="009825F4"/>
    <w:rPr>
      <w:color w:val="0563C1" w:themeColor="hyperlink"/>
      <w:u w:val="single"/>
    </w:rPr>
  </w:style>
  <w:style w:type="character" w:styleId="UnresolvedMention">
    <w:name w:val="Unresolved Mention"/>
    <w:basedOn w:val="DefaultParagraphFont"/>
    <w:uiPriority w:val="99"/>
    <w:semiHidden/>
    <w:unhideWhenUsed/>
    <w:rsid w:val="0098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4311">
      <w:bodyDiv w:val="1"/>
      <w:marLeft w:val="0"/>
      <w:marRight w:val="0"/>
      <w:marTop w:val="0"/>
      <w:marBottom w:val="0"/>
      <w:divBdr>
        <w:top w:val="none" w:sz="0" w:space="0" w:color="auto"/>
        <w:left w:val="none" w:sz="0" w:space="0" w:color="auto"/>
        <w:bottom w:val="none" w:sz="0" w:space="0" w:color="auto"/>
        <w:right w:val="none" w:sz="0" w:space="0" w:color="auto"/>
      </w:divBdr>
      <w:divsChild>
        <w:div w:id="1760322338">
          <w:marLeft w:val="0"/>
          <w:marRight w:val="0"/>
          <w:marTop w:val="0"/>
          <w:marBottom w:val="0"/>
          <w:divBdr>
            <w:top w:val="none" w:sz="0" w:space="0" w:color="auto"/>
            <w:left w:val="none" w:sz="0" w:space="0" w:color="auto"/>
            <w:bottom w:val="none" w:sz="0" w:space="0" w:color="auto"/>
            <w:right w:val="none" w:sz="0" w:space="0" w:color="auto"/>
          </w:divBdr>
        </w:div>
        <w:div w:id="903485285">
          <w:marLeft w:val="0"/>
          <w:marRight w:val="0"/>
          <w:marTop w:val="0"/>
          <w:marBottom w:val="0"/>
          <w:divBdr>
            <w:top w:val="none" w:sz="0" w:space="0" w:color="auto"/>
            <w:left w:val="none" w:sz="0" w:space="0" w:color="auto"/>
            <w:bottom w:val="none" w:sz="0" w:space="0" w:color="auto"/>
            <w:right w:val="none" w:sz="0" w:space="0" w:color="auto"/>
          </w:divBdr>
        </w:div>
      </w:divsChild>
    </w:div>
    <w:div w:id="1208683513">
      <w:bodyDiv w:val="1"/>
      <w:marLeft w:val="0"/>
      <w:marRight w:val="0"/>
      <w:marTop w:val="0"/>
      <w:marBottom w:val="0"/>
      <w:divBdr>
        <w:top w:val="none" w:sz="0" w:space="0" w:color="auto"/>
        <w:left w:val="none" w:sz="0" w:space="0" w:color="auto"/>
        <w:bottom w:val="none" w:sz="0" w:space="0" w:color="auto"/>
        <w:right w:val="none" w:sz="0" w:space="0" w:color="auto"/>
      </w:divBdr>
      <w:divsChild>
        <w:div w:id="899755641">
          <w:marLeft w:val="-108"/>
          <w:marRight w:val="0"/>
          <w:marTop w:val="0"/>
          <w:marBottom w:val="0"/>
          <w:divBdr>
            <w:top w:val="none" w:sz="0" w:space="0" w:color="auto"/>
            <w:left w:val="none" w:sz="0" w:space="0" w:color="auto"/>
            <w:bottom w:val="none" w:sz="0" w:space="0" w:color="auto"/>
            <w:right w:val="none" w:sz="0" w:space="0" w:color="auto"/>
          </w:divBdr>
        </w:div>
        <w:div w:id="920869917">
          <w:marLeft w:val="-108"/>
          <w:marRight w:val="0"/>
          <w:marTop w:val="0"/>
          <w:marBottom w:val="0"/>
          <w:divBdr>
            <w:top w:val="none" w:sz="0" w:space="0" w:color="auto"/>
            <w:left w:val="none" w:sz="0" w:space="0" w:color="auto"/>
            <w:bottom w:val="none" w:sz="0" w:space="0" w:color="auto"/>
            <w:right w:val="none" w:sz="0" w:space="0" w:color="auto"/>
          </w:divBdr>
        </w:div>
        <w:div w:id="957031707">
          <w:marLeft w:val="-108"/>
          <w:marRight w:val="0"/>
          <w:marTop w:val="0"/>
          <w:marBottom w:val="0"/>
          <w:divBdr>
            <w:top w:val="none" w:sz="0" w:space="0" w:color="auto"/>
            <w:left w:val="none" w:sz="0" w:space="0" w:color="auto"/>
            <w:bottom w:val="none" w:sz="0" w:space="0" w:color="auto"/>
            <w:right w:val="none" w:sz="0" w:space="0" w:color="auto"/>
          </w:divBdr>
        </w:div>
        <w:div w:id="68240024">
          <w:marLeft w:val="-108"/>
          <w:marRight w:val="0"/>
          <w:marTop w:val="0"/>
          <w:marBottom w:val="0"/>
          <w:divBdr>
            <w:top w:val="none" w:sz="0" w:space="0" w:color="auto"/>
            <w:left w:val="none" w:sz="0" w:space="0" w:color="auto"/>
            <w:bottom w:val="none" w:sz="0" w:space="0" w:color="auto"/>
            <w:right w:val="none" w:sz="0" w:space="0" w:color="auto"/>
          </w:divBdr>
        </w:div>
        <w:div w:id="1570918179">
          <w:marLeft w:val="-108"/>
          <w:marRight w:val="0"/>
          <w:marTop w:val="0"/>
          <w:marBottom w:val="0"/>
          <w:divBdr>
            <w:top w:val="none" w:sz="0" w:space="0" w:color="auto"/>
            <w:left w:val="none" w:sz="0" w:space="0" w:color="auto"/>
            <w:bottom w:val="none" w:sz="0" w:space="0" w:color="auto"/>
            <w:right w:val="none" w:sz="0" w:space="0" w:color="auto"/>
          </w:divBdr>
        </w:div>
        <w:div w:id="170684022">
          <w:marLeft w:val="-108"/>
          <w:marRight w:val="0"/>
          <w:marTop w:val="0"/>
          <w:marBottom w:val="0"/>
          <w:divBdr>
            <w:top w:val="none" w:sz="0" w:space="0" w:color="auto"/>
            <w:left w:val="none" w:sz="0" w:space="0" w:color="auto"/>
            <w:bottom w:val="none" w:sz="0" w:space="0" w:color="auto"/>
            <w:right w:val="none" w:sz="0" w:space="0" w:color="auto"/>
          </w:divBdr>
        </w:div>
        <w:div w:id="2073044190">
          <w:marLeft w:val="-108"/>
          <w:marRight w:val="0"/>
          <w:marTop w:val="0"/>
          <w:marBottom w:val="0"/>
          <w:divBdr>
            <w:top w:val="none" w:sz="0" w:space="0" w:color="auto"/>
            <w:left w:val="none" w:sz="0" w:space="0" w:color="auto"/>
            <w:bottom w:val="none" w:sz="0" w:space="0" w:color="auto"/>
            <w:right w:val="none" w:sz="0" w:space="0" w:color="auto"/>
          </w:divBdr>
        </w:div>
        <w:div w:id="17183593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ostman@carnegiefonde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tromberg@carnegiefonder.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7BA4-40DB-4D95-9AF6-1C9284CB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12094</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Beckman</dc:creator>
  <cp:keywords/>
  <dc:description/>
  <cp:lastModifiedBy>Kim Hansson</cp:lastModifiedBy>
  <cp:revision>2</cp:revision>
  <dcterms:created xsi:type="dcterms:W3CDTF">2022-02-17T15:17:00Z</dcterms:created>
  <dcterms:modified xsi:type="dcterms:W3CDTF">2022-02-17T15:17:00Z</dcterms:modified>
</cp:coreProperties>
</file>